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D54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</w:t>
      </w:r>
      <w:r w:rsidR="00D54F8D">
        <w:rPr>
          <w:rFonts w:ascii="Times New Roman" w:eastAsia="Calibri" w:hAnsi="Times New Roman" w:cs="Times New Roman"/>
          <w:sz w:val="24"/>
          <w:szCs w:val="24"/>
        </w:rPr>
        <w:t>ю о проведении запроса предложений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заявки на участие в запросе </w:t>
      </w:r>
      <w:r w:rsidR="00D54F8D" w:rsidRPr="00D54F8D">
        <w:rPr>
          <w:rFonts w:ascii="Times New Roman" w:eastAsia="Calibri" w:hAnsi="Times New Roman" w:cs="Times New Roman"/>
          <w:b/>
          <w:sz w:val="24"/>
          <w:szCs w:val="24"/>
        </w:rPr>
        <w:t>предложений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на участие в запросе </w:t>
      </w:r>
      <w:r w:rsidR="00D54F8D" w:rsidRPr="00D54F8D">
        <w:rPr>
          <w:rFonts w:ascii="Times New Roman" w:eastAsia="Calibri" w:hAnsi="Times New Roman" w:cs="Times New Roman"/>
          <w:sz w:val="24"/>
          <w:szCs w:val="24"/>
        </w:rPr>
        <w:t>предложений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</w:t>
      </w:r>
      <w:r w:rsidR="00D54F8D" w:rsidRPr="00D54F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предложений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0B4DAA" w:rsidRPr="000B4DAA">
        <w:rPr>
          <w:rFonts w:ascii="Times New Roman" w:eastAsia="Calibri" w:hAnsi="Times New Roman" w:cs="Times New Roman"/>
          <w:sz w:val="24"/>
          <w:szCs w:val="24"/>
        </w:rPr>
        <w:t>предложений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и исполнить в полном объеме и в установленные сроки все условия, указанные в извещении о проведении запроса </w:t>
      </w:r>
      <w:r w:rsidR="000B4DAA" w:rsidRPr="000B4DAA">
        <w:rPr>
          <w:rFonts w:ascii="Times New Roman" w:eastAsia="Calibri" w:hAnsi="Times New Roman" w:cs="Times New Roman"/>
          <w:sz w:val="24"/>
          <w:szCs w:val="24"/>
        </w:rPr>
        <w:t>предложений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3. Участник подтверждает, что соответствует следующим требованиям, предъявляемым к участникам настоящего запроса </w:t>
      </w:r>
      <w:r w:rsidR="000B4DAA" w:rsidRPr="000B4DAA">
        <w:rPr>
          <w:rFonts w:ascii="Times New Roman" w:eastAsia="Calibri" w:hAnsi="Times New Roman" w:cs="Times New Roman"/>
          <w:sz w:val="24"/>
          <w:szCs w:val="24"/>
        </w:rPr>
        <w:t>предложений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3. Приложение №3 </w:t>
      </w:r>
      <w:r w:rsidR="00592DCD" w:rsidRPr="00592DCD">
        <w:rPr>
          <w:rFonts w:ascii="Times New Roman" w:eastAsia="Calibri" w:hAnsi="Times New Roman" w:cs="Times New Roman"/>
          <w:sz w:val="24"/>
          <w:szCs w:val="24"/>
        </w:rPr>
        <w:t>Инструкция участнику для заполнения формы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D719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D6E3BC"/>
        </w:rPr>
        <w:t>___________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участника запроса </w:t>
      </w:r>
      <w:r w:rsidR="00F759AB" w:rsidRPr="00F759AB">
        <w:rPr>
          <w:rFonts w:ascii="Times New Roman" w:eastAsia="Calibri" w:hAnsi="Times New Roman" w:cs="Times New Roman"/>
          <w:b/>
          <w:sz w:val="24"/>
          <w:szCs w:val="24"/>
        </w:rPr>
        <w:t>предложений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  <w:r w:rsidR="005F2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D7" w:rsidRPr="005F21D7">
        <w:rPr>
          <w:rFonts w:ascii="Times New Roman" w:eastAsia="Calibri" w:hAnsi="Times New Roman" w:cs="Times New Roman"/>
          <w:sz w:val="24"/>
          <w:szCs w:val="24"/>
        </w:rPr>
        <w:t>(работы, услуги)</w:t>
      </w:r>
    </w:p>
    <w:p w:rsidR="00AA61D4" w:rsidRPr="00ED719F" w:rsidRDefault="00AA61D4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87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1926"/>
        <w:gridCol w:w="1884"/>
      </w:tblGrid>
      <w:tr w:rsidR="00080190" w:rsidRPr="00080190" w:rsidTr="00AA61D4">
        <w:tc>
          <w:tcPr>
            <w:tcW w:w="9872" w:type="dxa"/>
            <w:gridSpan w:val="5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 xml:space="preserve">Прейскурант цен на </w:t>
            </w:r>
            <w:r w:rsidRPr="00080190">
              <w:rPr>
                <w:b/>
                <w:color w:val="000000"/>
              </w:rPr>
              <w:t>оказание услуг специализированной техникой</w:t>
            </w:r>
            <w:r w:rsidRPr="00080190">
              <w:rPr>
                <w:b/>
              </w:rPr>
              <w:t xml:space="preserve"> за 1 маш/час.</w:t>
            </w:r>
          </w:p>
        </w:tc>
      </w:tr>
      <w:tr w:rsidR="00080190" w:rsidRPr="00080190" w:rsidTr="00AA61D4"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Наименование спецтехники</w:t>
            </w:r>
          </w:p>
        </w:tc>
        <w:tc>
          <w:tcPr>
            <w:tcW w:w="2977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Технические характеристики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без учета НДС</w:t>
            </w: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с учетом НДС</w:t>
            </w:r>
          </w:p>
        </w:tc>
      </w:tr>
      <w:tr w:rsidR="00080190" w:rsidRPr="00080190" w:rsidTr="00AA61D4">
        <w:trPr>
          <w:trHeight w:val="57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1</w:t>
            </w:r>
          </w:p>
        </w:tc>
        <w:tc>
          <w:tcPr>
            <w:tcW w:w="2693" w:type="dxa"/>
          </w:tcPr>
          <w:p w:rsidR="00080190" w:rsidRPr="00080190" w:rsidRDefault="00080190" w:rsidP="00AA61D4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r w:rsidR="00C26818" w:rsidRPr="00080190">
              <w:t>а -</w:t>
            </w:r>
            <w:r w:rsidRPr="00080190">
              <w:t xml:space="preserve"> погрузчика с </w:t>
            </w:r>
            <w:r w:rsidR="00AA61D4">
              <w:t>г</w:t>
            </w:r>
            <w:r w:rsidRPr="00080190">
              <w:t>идромолотом</w:t>
            </w:r>
          </w:p>
        </w:tc>
        <w:tc>
          <w:tcPr>
            <w:tcW w:w="2977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Наличие переднего и заднего ковша</w:t>
            </w:r>
            <w:r>
              <w:t xml:space="preserve">, </w:t>
            </w:r>
            <w:r w:rsidRPr="00080190">
              <w:t>наличие гидромолота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080190" w:rsidRPr="00080190" w:rsidTr="00AA61D4">
        <w:trPr>
          <w:trHeight w:val="55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2</w:t>
            </w:r>
          </w:p>
        </w:tc>
        <w:tc>
          <w:tcPr>
            <w:tcW w:w="2693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r w:rsidR="00C26818" w:rsidRPr="00080190">
              <w:t>а -</w:t>
            </w:r>
            <w:r w:rsidRPr="00080190">
              <w:t xml:space="preserve"> погрузчика</w:t>
            </w:r>
            <w:r w:rsidR="00C26818">
              <w:t xml:space="preserve"> с ковшом</w:t>
            </w:r>
          </w:p>
        </w:tc>
        <w:tc>
          <w:tcPr>
            <w:tcW w:w="2977" w:type="dxa"/>
          </w:tcPr>
          <w:p w:rsidR="00080190" w:rsidRPr="005675F3" w:rsidRDefault="00080190" w:rsidP="00080190">
            <w:pPr>
              <w:pStyle w:val="a9"/>
              <w:ind w:firstLine="0"/>
              <w:jc w:val="left"/>
            </w:pPr>
            <w:r w:rsidRPr="00080190">
              <w:t>Нал</w:t>
            </w:r>
            <w:r w:rsidR="005675F3">
              <w:t>ичие переднего и заднего ковша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3842E5" w:rsidRPr="00080190" w:rsidTr="00FF7BC1">
        <w:trPr>
          <w:trHeight w:val="555"/>
        </w:trPr>
        <w:tc>
          <w:tcPr>
            <w:tcW w:w="6062" w:type="dxa"/>
            <w:gridSpan w:val="3"/>
            <w:vAlign w:val="center"/>
          </w:tcPr>
          <w:p w:rsidR="003842E5" w:rsidRPr="00080190" w:rsidRDefault="003842E5" w:rsidP="00910B2C">
            <w:pPr>
              <w:pStyle w:val="a9"/>
              <w:ind w:firstLine="0"/>
              <w:jc w:val="left"/>
            </w:pPr>
            <w:r w:rsidRPr="003842E5">
              <w:t>Среднее арифметическое значение цен</w:t>
            </w:r>
            <w:r>
              <w:t xml:space="preserve"> (</w:t>
            </w:r>
            <w:r w:rsidR="00910B2C" w:rsidRPr="00910B2C">
              <w:t>Рассчитывается как сумма стоимости каждой единицы</w:t>
            </w:r>
            <w:r w:rsidR="00910B2C">
              <w:t xml:space="preserve"> </w:t>
            </w:r>
            <w:r w:rsidR="00910B2C" w:rsidRPr="00910B2C">
              <w:t>спецтехники с экипажем деленная на количество единиц спецтехники</w:t>
            </w:r>
            <w:r>
              <w:t>)</w:t>
            </w:r>
          </w:p>
        </w:tc>
        <w:tc>
          <w:tcPr>
            <w:tcW w:w="1926" w:type="dxa"/>
            <w:vAlign w:val="center"/>
          </w:tcPr>
          <w:p w:rsidR="003842E5" w:rsidRPr="00080190" w:rsidRDefault="003842E5" w:rsidP="00056158">
            <w:pPr>
              <w:jc w:val="center"/>
            </w:pPr>
          </w:p>
        </w:tc>
        <w:tc>
          <w:tcPr>
            <w:tcW w:w="1884" w:type="dxa"/>
            <w:vAlign w:val="center"/>
          </w:tcPr>
          <w:p w:rsidR="003842E5" w:rsidRPr="00080190" w:rsidRDefault="003842E5" w:rsidP="00056158"/>
        </w:tc>
      </w:tr>
    </w:tbl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предложении указываются цены одного часа аренды для каждой единицы спецтехники с экипажем и среднее арифметическое значение этих цен. Торги проводятся путем снижения величины среднего арифметического значения. Лучшим признается предложение с наименьшей величиной среднего арифметического значения. 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победителем заключается договор, в Спецификации к которому цены одного часа аренды устанавливаются путем уменьшения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начальных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максимальных цен, указанных 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разделе «Объект закупки»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Извещения о проведении запроса </w:t>
      </w:r>
      <w:r w:rsidR="00F759AB" w:rsidRPr="00F759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предложений</w:t>
      </w:r>
      <w:r w:rsidR="00F759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электронной форме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 процент снижения среднего арифметического значения, полученный по результатам конкурентной процедуры.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Если победитель закупки освобожден от уплаты НДС, договор заключается по максимальной цене договора без НДС, ука</w:t>
      </w:r>
      <w:bookmarkStart w:id="0" w:name="_GoBack"/>
      <w:bookmarkEnd w:id="0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занн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ую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разделе «</w:t>
      </w:r>
      <w:r w:rsidR="00F87610" w:rsidRP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об объекте закупки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 проведении запроса </w:t>
      </w:r>
      <w:r w:rsidR="00F759AB" w:rsidRPr="00F759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предложений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электронной форме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Если победитель закупки применяет общую систему налогообложения, договор заключается по максимальной цене договора с НДС, </w:t>
      </w:r>
      <w:r w:rsidR="00F87610" w:rsidRPr="00F876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указанную в разделе «Сведения об объекте закупки»  Извещения </w:t>
      </w:r>
      <w:r w:rsidR="00500340" w:rsidRPr="005003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 проведении запроса </w:t>
      </w:r>
      <w:r w:rsidR="00F759AB" w:rsidRPr="00F759A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предложений</w:t>
      </w:r>
      <w:r w:rsidR="00500340" w:rsidRPr="005003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в электронной форме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ED719F" w:rsidRPr="005F21D7" w:rsidRDefault="005F21D7" w:rsidP="00F876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Исполнитель оказывает услугу по предоставлению спецтехники с экипажем в соответствии с требованиями Технического задания и по цене одного часа аренды, согласованной для каждой конкретной единицы спецтехники в Спецификации к договору. Оплата будет осуществляться по цене одного часа аренды исходя из фактически оказанного объема услуги.</w:t>
      </w:r>
    </w:p>
    <w:p w:rsidR="005F21D7" w:rsidRPr="00ED719F" w:rsidRDefault="005F21D7" w:rsidP="005F2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</w:t>
      </w:r>
      <w:r w:rsidR="00F759AB" w:rsidRPr="00F7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участнику для заполнения формы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360C">
        <w:rPr>
          <w:rFonts w:ascii="Times New Roman" w:eastAsia="Times New Roman" w:hAnsi="Times New Roman" w:cs="Times New Roman"/>
          <w:lang w:eastAsia="ru-RU"/>
        </w:rPr>
        <w:t>.</w:t>
      </w:r>
      <w:r w:rsidRPr="00F5360C">
        <w:rPr>
          <w:rFonts w:ascii="Times New Roman" w:eastAsia="Calibri" w:hAnsi="Times New Roman" w:cs="Times New Roman"/>
        </w:rPr>
        <w:t xml:space="preserve"> Все графы данной формы должны быть заполнены в соответствии с настоящей инструкцией.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2. В предложении участника указывается также наименование страны происхождения товара и товарный знак (знак обслуживания, фирменное наименование, патент, полезная модель, промышленный образец).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3. 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2. Количество и наименования характеристик товаров, единицы измерения характеристик товаров, конкретные значения характеристик товаров, содержащиеся в предложении участника, должны соответствовать количеству и наименованиям характеристик товаров, единицам измерения характеристик товаров, требованиям к значениям характеристик товаров, установленным заказчиком в техническом задании (Приложение №1 к извещению).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3. Под конкретным значением характеристики товара в рамках настоящей инструкции следует понимать значение характеристики товара, предлагаемого участником к поставке.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4.</w:t>
      </w:r>
      <w:bookmarkStart w:id="1" w:name="Par5"/>
      <w:bookmarkEnd w:id="1"/>
      <w:r w:rsidRPr="00F5360C">
        <w:rPr>
          <w:rFonts w:ascii="Times New Roman" w:eastAsia="Times New Roman" w:hAnsi="Times New Roman" w:cs="Times New Roman"/>
          <w:lang w:eastAsia="ru-RU"/>
        </w:rPr>
        <w:t xml:space="preserve">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1) Характеристики, для которых установлены максимальные и (или) минимальные значения: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минимального значения показателя товара с использованием слов/словосочетаний/символов «не менее…», «не ниже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«≥…»,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&lt;…», участник закупки обязан указать единицу измерения показателя, конкретное числовое значение показателя, не менее установленного минимального значения показателя товара без использования слов/словосочетаний/символов «не менее…», «не ниже…», «≥…», «не &lt;…» и т.п.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максимального значения показателя товара с использованием слов/словосочетаний/символов «не более…», «не выше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«≤…»,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&gt;…», участник закупки обязан указать единицу измерения показателя, конкретное числовое значение показателя, не превышающее установленного максимального значения показателя товара без использования слов/словосочетаний/символов «не более…», «не выше…», «≤…», «не &gt;…» и т. 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в виде диапазона («от… до…», «…-…»), участник закупки должен указать одно конкретное числовое значение показателя, кроме случаев, когда установление таких значений показателя требует проведения соответствующих испытаний в лабораториях (в таких случаях участник указывает </w:t>
      </w:r>
      <w:r w:rsidRPr="00F5360C">
        <w:rPr>
          <w:rFonts w:ascii="Times New Roman" w:eastAsia="Calibri" w:hAnsi="Times New Roman" w:cs="Times New Roman"/>
        </w:rPr>
        <w:t>диапазон значений с допустимыми отклонениями, установленными в соответствии с законодательством Российской Федерации).</w:t>
      </w:r>
      <w:proofErr w:type="gramEnd"/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с использованием союза «…или…», - участнику закупки необходимо представить одно из предлагаемых значений. 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2) Характеристики, которые не могут изменяться: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 в предложении участника должны быть указаны: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а) единица измерения характеристики товара, в случае если требование к единице измерения характеристики товара установлены заказчиком;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б) конкретное значение характеристики товара с использованием тех же слов/словосочетаний/символов, которые использовал заказчик, и в той же последовательности (кроме слов «должен», «должна», «должны», «требуется» и других слов/словосочетаний/символов, используемых Заказчиком при установлении требований к значению характеристики товара, допускающих двусмысленное толкование при установлении конкретного значения указанной характеристики).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B70" w:rsidRDefault="00434B70"/>
    <w:sectPr w:rsidR="00434B70" w:rsidSect="00F5360C">
      <w:pgSz w:w="11906" w:h="16838"/>
      <w:pgMar w:top="284" w:right="567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20" w:rsidRDefault="002F4D20" w:rsidP="00ED719F">
      <w:pPr>
        <w:spacing w:after="0" w:line="240" w:lineRule="auto"/>
      </w:pPr>
      <w:r>
        <w:separator/>
      </w:r>
    </w:p>
  </w:endnote>
  <w:end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2327F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2327F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20" w:rsidRDefault="002F4D20" w:rsidP="00ED719F">
      <w:pPr>
        <w:spacing w:after="0" w:line="240" w:lineRule="auto"/>
      </w:pPr>
      <w:r>
        <w:separator/>
      </w:r>
    </w:p>
  </w:footnote>
  <w:foot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2327F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56158"/>
    <w:rsid w:val="00080190"/>
    <w:rsid w:val="00096DFF"/>
    <w:rsid w:val="000B4DAA"/>
    <w:rsid w:val="000B7B97"/>
    <w:rsid w:val="002327F6"/>
    <w:rsid w:val="002C3537"/>
    <w:rsid w:val="002F4D20"/>
    <w:rsid w:val="003842E5"/>
    <w:rsid w:val="00434B70"/>
    <w:rsid w:val="004F7DD0"/>
    <w:rsid w:val="00500340"/>
    <w:rsid w:val="005675F3"/>
    <w:rsid w:val="00592DCD"/>
    <w:rsid w:val="005F21D7"/>
    <w:rsid w:val="006B72D4"/>
    <w:rsid w:val="00886E20"/>
    <w:rsid w:val="00910B2C"/>
    <w:rsid w:val="00AA61D4"/>
    <w:rsid w:val="00B97139"/>
    <w:rsid w:val="00C26818"/>
    <w:rsid w:val="00CB791C"/>
    <w:rsid w:val="00D54F8D"/>
    <w:rsid w:val="00ED719F"/>
    <w:rsid w:val="00F5360C"/>
    <w:rsid w:val="00F665F3"/>
    <w:rsid w:val="00F759AB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15</cp:revision>
  <dcterms:created xsi:type="dcterms:W3CDTF">2019-06-10T09:04:00Z</dcterms:created>
  <dcterms:modified xsi:type="dcterms:W3CDTF">2023-12-06T10:32:00Z</dcterms:modified>
</cp:coreProperties>
</file>