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7B72CE">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7B72CE">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06760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067601">
        <w:rPr>
          <w:rFonts w:ascii="Times New Roman" w:eastAsia="Times New Roman" w:hAnsi="Times New Roman" w:cs="Times New Roman"/>
          <w:lang w:eastAsia="ru-RU"/>
        </w:rPr>
        <w:t>на поставку теплоизоляционных материалов</w:t>
      </w:r>
    </w:p>
    <w:p w:rsidR="007D68D1" w:rsidRPr="007D68D1" w:rsidRDefault="007D68D1" w:rsidP="007B72CE">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F5AD7">
        <w:rPr>
          <w:rFonts w:ascii="Times New Roman" w:eastAsia="Times New Roman" w:hAnsi="Times New Roman" w:cs="Times New Roman"/>
          <w:lang w:eastAsia="ru-RU"/>
        </w:rPr>
        <w:t>2</w:t>
      </w:r>
      <w:r w:rsidR="00ED06D4">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ED06D4"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Times New Roman" w:hAnsi="Times New Roman" w:cs="Times New Roman"/>
          <w:bCs/>
          <w:lang w:eastAsia="ru-RU"/>
        </w:rPr>
        <w:t>Нижнетагильское муниципальное унитарное предприятие «</w:t>
      </w:r>
      <w:proofErr w:type="spellStart"/>
      <w:r w:rsidRPr="007D68D1">
        <w:rPr>
          <w:rFonts w:ascii="Times New Roman" w:eastAsia="Times New Roman" w:hAnsi="Times New Roman" w:cs="Times New Roman"/>
          <w:bCs/>
          <w:lang w:eastAsia="ru-RU"/>
        </w:rPr>
        <w:t>Горэнерго</w:t>
      </w:r>
      <w:proofErr w:type="spellEnd"/>
      <w:r w:rsidRPr="007D68D1">
        <w:rPr>
          <w:rFonts w:ascii="Times New Roman" w:eastAsia="Times New Roman" w:hAnsi="Times New Roman" w:cs="Times New Roman"/>
          <w:bCs/>
          <w:lang w:eastAsia="ru-RU"/>
        </w:rPr>
        <w:t>-НТ»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Директора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 стороны, и ____________________</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w:t>
      </w:r>
      <w:proofErr w:type="gramEnd"/>
      <w:r w:rsidRPr="007D68D1">
        <w:rPr>
          <w:rFonts w:ascii="Times New Roman" w:eastAsia="Calibri" w:hAnsi="Times New Roman" w:cs="Times New Roman"/>
        </w:rPr>
        <w:t xml:space="preserve"> № </w:t>
      </w:r>
      <w:proofErr w:type="gramStart"/>
      <w:r w:rsidRPr="007D68D1">
        <w:rPr>
          <w:rFonts w:ascii="Times New Roman" w:eastAsia="Calibri" w:hAnsi="Times New Roman" w:cs="Times New Roman"/>
        </w:rPr>
        <w:t>223-ФЗ), в соответствии с протоколом __________________ от ___________г., заключили настоящий договор (д</w:t>
      </w:r>
      <w:r>
        <w:rPr>
          <w:rFonts w:ascii="Times New Roman" w:eastAsia="Calibri" w:hAnsi="Times New Roman" w:cs="Times New Roman"/>
        </w:rPr>
        <w:t>алее – договор) о нижеследующем</w:t>
      </w:r>
      <w:r w:rsidR="007D68D1" w:rsidRPr="007D68D1">
        <w:rPr>
          <w:rFonts w:ascii="Times New Roman" w:eastAsia="Calibri" w:hAnsi="Times New Roman" w:cs="Times New Roman"/>
        </w:rPr>
        <w:t>:</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Поставщик обязуется передать в собственность Заказчику</w:t>
      </w:r>
      <w:r w:rsidR="004F5EFC">
        <w:rPr>
          <w:rFonts w:ascii="Times New Roman" w:eastAsia="Times New Roman" w:hAnsi="Times New Roman" w:cs="Times New Roman"/>
          <w:lang w:eastAsia="ru-RU"/>
        </w:rPr>
        <w:t xml:space="preserve"> </w:t>
      </w:r>
      <w:r w:rsidR="00067601" w:rsidRPr="00067601">
        <w:rPr>
          <w:rFonts w:ascii="Times New Roman" w:eastAsia="Times New Roman" w:hAnsi="Times New Roman" w:cs="Times New Roman"/>
          <w:lang w:eastAsia="ru-RU"/>
        </w:rPr>
        <w:t>теплоизоляционны</w:t>
      </w:r>
      <w:r w:rsidR="00067601">
        <w:rPr>
          <w:rFonts w:ascii="Times New Roman" w:eastAsia="Times New Roman" w:hAnsi="Times New Roman" w:cs="Times New Roman"/>
          <w:lang w:eastAsia="ru-RU"/>
        </w:rPr>
        <w:t>е</w:t>
      </w:r>
      <w:r w:rsidR="00067601" w:rsidRPr="00067601">
        <w:rPr>
          <w:rFonts w:ascii="Times New Roman" w:eastAsia="Times New Roman" w:hAnsi="Times New Roman" w:cs="Times New Roman"/>
          <w:lang w:eastAsia="ru-RU"/>
        </w:rPr>
        <w:t xml:space="preserve"> материал</w:t>
      </w:r>
      <w:r w:rsidR="00067601">
        <w:rPr>
          <w:rFonts w:ascii="Times New Roman" w:eastAsia="Times New Roman" w:hAnsi="Times New Roman" w:cs="Times New Roman"/>
          <w:lang w:eastAsia="ru-RU"/>
        </w:rPr>
        <w:t>ы</w:t>
      </w:r>
      <w:r w:rsidR="00067601" w:rsidRPr="00067601">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382A9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ED06D4">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ED06D4">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136FF" w:rsidRDefault="00C2187C" w:rsidP="007B72CE">
      <w:pPr>
        <w:tabs>
          <w:tab w:val="left" w:pos="567"/>
        </w:tabs>
        <w:spacing w:after="0"/>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sidR="00DB31DB">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sidR="00C550BD">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sidR="00C550BD">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sidR="009F1AB7">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sidR="00DB31DB">
        <w:rPr>
          <w:rFonts w:ascii="Times New Roman" w:eastAsia="Times New Roman" w:hAnsi="Times New Roman" w:cs="Times New Roman"/>
          <w:lang w:eastAsia="ru-RU"/>
        </w:rPr>
        <w:t>полной приемки Заказчиком Товара</w:t>
      </w:r>
      <w:r w:rsidR="00C550BD">
        <w:rPr>
          <w:rFonts w:ascii="Times New Roman" w:eastAsia="Times New Roman" w:hAnsi="Times New Roman" w:cs="Times New Roman"/>
          <w:lang w:eastAsia="ru-RU"/>
        </w:rPr>
        <w:t xml:space="preserve"> </w:t>
      </w:r>
      <w:r w:rsidR="00F82758">
        <w:rPr>
          <w:rFonts w:ascii="Times New Roman" w:eastAsia="Times New Roman" w:hAnsi="Times New Roman" w:cs="Times New Roman"/>
          <w:lang w:eastAsia="ru-RU"/>
        </w:rPr>
        <w:t xml:space="preserve">и подписания </w:t>
      </w:r>
      <w:r w:rsidR="00C550BD">
        <w:rPr>
          <w:rFonts w:ascii="Times New Roman" w:eastAsia="Times New Roman" w:hAnsi="Times New Roman" w:cs="Times New Roman"/>
          <w:lang w:eastAsia="ru-RU"/>
        </w:rPr>
        <w:t>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sidR="00C550BD">
        <w:rPr>
          <w:rFonts w:ascii="Times New Roman" w:eastAsia="Times New Roman" w:hAnsi="Times New Roman" w:cs="Times New Roman"/>
          <w:lang w:eastAsia="ru-RU"/>
        </w:rPr>
        <w:t xml:space="preserve"> документов (УПД).</w:t>
      </w:r>
      <w:r w:rsidR="007136FF">
        <w:rPr>
          <w:rFonts w:ascii="Times New Roman" w:eastAsia="Times New Roman" w:hAnsi="Times New Roman" w:cs="Times New Roman"/>
          <w:lang w:eastAsia="ru-RU"/>
        </w:rPr>
        <w:t xml:space="preserve">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404E77">
        <w:rPr>
          <w:rFonts w:ascii="Times New Roman" w:eastAsia="Times New Roman" w:hAnsi="Times New Roman" w:cs="Times New Roman"/>
          <w:lang w:eastAsia="ru-RU"/>
        </w:rPr>
        <w:tab/>
      </w:r>
    </w:p>
    <w:p w:rsidR="007D68D1" w:rsidRPr="007D68D1" w:rsidRDefault="007D68D1" w:rsidP="007B72CE">
      <w:pPr>
        <w:tabs>
          <w:tab w:val="left" w:pos="567"/>
        </w:tabs>
        <w:spacing w:after="0"/>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B72CE">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067601">
        <w:rPr>
          <w:rFonts w:ascii="Times New Roman" w:eastAsia="Times New Roman" w:hAnsi="Times New Roman" w:cs="Times New Roman"/>
          <w:b/>
          <w:lang w:eastAsia="ru-RU"/>
        </w:rPr>
        <w:t>20</w:t>
      </w:r>
      <w:r w:rsidRPr="007D68D1">
        <w:rPr>
          <w:rFonts w:ascii="Times New Roman" w:eastAsia="Times New Roman" w:hAnsi="Times New Roman" w:cs="Times New Roman"/>
          <w:b/>
          <w:lang w:eastAsia="ru-RU"/>
        </w:rPr>
        <w:t xml:space="preserve"> (</w:t>
      </w:r>
      <w:r w:rsidR="00067601">
        <w:rPr>
          <w:rFonts w:ascii="Times New Roman" w:eastAsia="Times New Roman" w:hAnsi="Times New Roman" w:cs="Times New Roman"/>
          <w:b/>
          <w:lang w:eastAsia="ru-RU"/>
        </w:rPr>
        <w:t>двадцати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7B72CE">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w:t>
      </w:r>
      <w:proofErr w:type="spellStart"/>
      <w:r w:rsidRPr="007D68D1">
        <w:rPr>
          <w:rFonts w:ascii="Times New Roman" w:eastAsia="SimSun" w:hAnsi="Times New Roman" w:cs="Times New Roman"/>
          <w:kern w:val="1"/>
          <w:lang w:eastAsia="hi-IN" w:bidi="hi-IN"/>
        </w:rPr>
        <w:t>Горэнерго</w:t>
      </w:r>
      <w:proofErr w:type="spellEnd"/>
      <w:r w:rsidRPr="007D68D1">
        <w:rPr>
          <w:rFonts w:ascii="Times New Roman" w:eastAsia="SimSun" w:hAnsi="Times New Roman" w:cs="Times New Roman"/>
          <w:kern w:val="1"/>
          <w:lang w:eastAsia="hi-IN" w:bidi="hi-IN"/>
        </w:rPr>
        <w:t xml:space="preserve">-НТ»).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proofErr w:type="spellStart"/>
      <w:r w:rsidRPr="007D68D1">
        <w:rPr>
          <w:rFonts w:ascii="Times New Roman" w:eastAsia="Times New Roman" w:hAnsi="Times New Roman" w:cs="Times New Roman"/>
          <w:lang w:val="en-US" w:eastAsia="ru-RU"/>
        </w:rPr>
        <w:t>ge</w:t>
      </w:r>
      <w:proofErr w:type="spellEnd"/>
      <w:r w:rsidRPr="007D68D1">
        <w:rPr>
          <w:rFonts w:ascii="Times New Roman" w:eastAsia="Times New Roman" w:hAnsi="Times New Roman" w:cs="Times New Roman"/>
          <w:lang w:eastAsia="ru-RU"/>
        </w:rPr>
        <w:t>_</w:t>
      </w:r>
      <w:proofErr w:type="spellStart"/>
      <w:r w:rsidRPr="007D68D1">
        <w:rPr>
          <w:rFonts w:ascii="Times New Roman" w:eastAsia="Times New Roman" w:hAnsi="Times New Roman" w:cs="Times New Roman"/>
          <w:lang w:val="en-US" w:eastAsia="ru-RU"/>
        </w:rPr>
        <w:t>nt</w:t>
      </w:r>
      <w:proofErr w:type="spell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lang w:val="en-US" w:eastAsia="ru-RU"/>
        </w:rPr>
        <w:t>mail</w:t>
      </w:r>
      <w:r w:rsidRPr="007D68D1">
        <w:rPr>
          <w:rFonts w:ascii="Times New Roman" w:eastAsia="Times New Roman" w:hAnsi="Times New Roman" w:cs="Times New Roman"/>
          <w:lang w:eastAsia="ru-RU"/>
        </w:rPr>
        <w:t>.</w:t>
      </w:r>
      <w:proofErr w:type="spellStart"/>
      <w:r w:rsidRPr="007D68D1">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5B75D0">
        <w:rPr>
          <w:rFonts w:ascii="Times New Roman" w:eastAsia="Times New Roman" w:hAnsi="Times New Roman" w:cs="Times New Roman"/>
          <w:lang w:eastAsia="ru-RU"/>
        </w:rPr>
        <w:t>230-560</w:t>
      </w:r>
      <w:r w:rsidRPr="007D68D1">
        <w:rPr>
          <w:rFonts w:ascii="Times New Roman" w:eastAsia="Times New Roman" w:hAnsi="Times New Roman" w:cs="Times New Roman"/>
          <w:lang w:eastAsia="ru-RU"/>
        </w:rPr>
        <w:t>.</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w:t>
      </w:r>
      <w:r w:rsidRPr="007D68D1">
        <w:rPr>
          <w:rFonts w:ascii="Times New Roman" w:eastAsia="Times New Roman" w:hAnsi="Times New Roman" w:cs="Times New Roman"/>
          <w:lang w:eastAsia="ru-RU"/>
        </w:rPr>
        <w:lastRenderedPageBreak/>
        <w:t xml:space="preserve">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B72CE">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B72CE">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B72CE">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w:t>
      </w:r>
      <w:r w:rsidRPr="007D68D1">
        <w:rPr>
          <w:rFonts w:ascii="Times New Roman" w:eastAsia="Times New Roman" w:hAnsi="Times New Roman" w:cs="Times New Roman"/>
          <w:lang w:eastAsia="ru-RU"/>
        </w:rPr>
        <w:lastRenderedPageBreak/>
        <w:t>Покупателю расходов на устранение недостатков.</w:t>
      </w: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B72CE">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B72CE">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B72CE">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B72CE">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B72CE">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B72CE">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B72CE">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B72CE">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w:t>
      </w:r>
      <w:r w:rsidRPr="007D68D1">
        <w:rPr>
          <w:rFonts w:ascii="Times New Roman" w:eastAsia="Times New Roman" w:hAnsi="Times New Roman" w:cs="Times New Roman"/>
          <w:lang w:eastAsia="ru-RU"/>
        </w:rPr>
        <w:lastRenderedPageBreak/>
        <w:t>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808E4" w:rsidRDefault="007B72CE" w:rsidP="007B72CE">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sidR="000E02B8">
        <w:rPr>
          <w:rFonts w:ascii="Times New Roman" w:eastAsia="Times New Roman" w:hAnsi="Times New Roman" w:cs="Times New Roman"/>
          <w:lang w:eastAsia="ru-RU"/>
        </w:rPr>
        <w:t>10</w:t>
      </w:r>
      <w:r w:rsidRPr="006F7557">
        <w:rPr>
          <w:rFonts w:ascii="Times New Roman" w:eastAsia="Times New Roman" w:hAnsi="Times New Roman" w:cs="Times New Roman"/>
          <w:lang w:eastAsia="ru-RU"/>
        </w:rPr>
        <w:t xml:space="preserve"> %  от начальной (максимальной) цены договора, что составляет </w:t>
      </w:r>
      <w:r w:rsidR="00300066">
        <w:rPr>
          <w:rFonts w:ascii="Times New Roman" w:eastAsia="Times New Roman" w:hAnsi="Times New Roman" w:cs="Times New Roman"/>
          <w:lang w:eastAsia="ru-RU"/>
        </w:rPr>
        <w:t>83 267</w:t>
      </w:r>
      <w:r w:rsidR="00387DCC" w:rsidRPr="00387DCC">
        <w:rPr>
          <w:rFonts w:ascii="Times New Roman" w:eastAsia="Times New Roman" w:hAnsi="Times New Roman" w:cs="Times New Roman"/>
          <w:lang w:eastAsia="ru-RU"/>
        </w:rPr>
        <w:t xml:space="preserve"> (</w:t>
      </w:r>
      <w:r w:rsidR="00300066">
        <w:rPr>
          <w:rFonts w:ascii="Times New Roman" w:eastAsia="Times New Roman" w:hAnsi="Times New Roman" w:cs="Times New Roman"/>
          <w:lang w:eastAsia="ru-RU"/>
        </w:rPr>
        <w:t>в</w:t>
      </w:r>
      <w:r w:rsidR="00300066" w:rsidRPr="00300066">
        <w:rPr>
          <w:rFonts w:ascii="Times New Roman" w:eastAsia="Times New Roman" w:hAnsi="Times New Roman" w:cs="Times New Roman"/>
          <w:lang w:eastAsia="ru-RU"/>
        </w:rPr>
        <w:t>осемьдесят три тысячи двести шестьдесят семь</w:t>
      </w:r>
      <w:r w:rsidR="00300066">
        <w:rPr>
          <w:rFonts w:ascii="Times New Roman" w:eastAsia="Times New Roman" w:hAnsi="Times New Roman" w:cs="Times New Roman"/>
          <w:lang w:eastAsia="ru-RU"/>
        </w:rPr>
        <w:t>)</w:t>
      </w:r>
      <w:r w:rsidR="00300066" w:rsidRPr="00300066">
        <w:rPr>
          <w:rFonts w:ascii="Times New Roman" w:eastAsia="Times New Roman" w:hAnsi="Times New Roman" w:cs="Times New Roman"/>
          <w:lang w:eastAsia="ru-RU"/>
        </w:rPr>
        <w:t xml:space="preserve"> рублей 93 копейки</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w:t>
      </w:r>
      <w:bookmarkStart w:id="8" w:name="_GoBack"/>
      <w:bookmarkEnd w:id="8"/>
      <w:r w:rsidRPr="006F7557">
        <w:rPr>
          <w:rFonts w:ascii="Times New Roman" w:eastAsia="Times New Roman" w:hAnsi="Times New Roman" w:cs="Times New Roman"/>
          <w:lang w:eastAsia="ru-RU"/>
        </w:rPr>
        <w:t xml:space="preserve">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481ABA" w:rsidRPr="00481ABA" w:rsidRDefault="00481ABA" w:rsidP="00481AB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481ABA">
        <w:rPr>
          <w:rFonts w:ascii="Times New Roman" w:eastAsia="Times New Roman" w:hAnsi="Times New Roman" w:cs="Times New Roman"/>
          <w:lang w:eastAsia="ru-RU"/>
        </w:rPr>
        <w:t xml:space="preserve">Расчетный счет № </w:t>
      </w:r>
      <w:proofErr w:type="gramStart"/>
      <w:r w:rsidRPr="00481ABA">
        <w:rPr>
          <w:rFonts w:ascii="Times New Roman" w:eastAsia="Times New Roman" w:hAnsi="Times New Roman" w:cs="Times New Roman"/>
          <w:lang w:eastAsia="ru-RU"/>
        </w:rPr>
        <w:t>р</w:t>
      </w:r>
      <w:proofErr w:type="gramEnd"/>
      <w:r w:rsidRPr="00481ABA">
        <w:rPr>
          <w:rFonts w:ascii="Times New Roman" w:eastAsia="Times New Roman" w:hAnsi="Times New Roman" w:cs="Times New Roman"/>
          <w:lang w:eastAsia="ru-RU"/>
        </w:rPr>
        <w:t>/с 40701810601280003948 в филиале «Центральный» Банка ВТБ (ПАО)</w:t>
      </w:r>
    </w:p>
    <w:p w:rsidR="007B72CE" w:rsidRPr="006F7557" w:rsidRDefault="00481ABA" w:rsidP="00481AB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481ABA">
        <w:rPr>
          <w:rFonts w:ascii="Times New Roman" w:eastAsia="Times New Roman" w:hAnsi="Times New Roman" w:cs="Times New Roman"/>
          <w:lang w:eastAsia="ru-RU"/>
        </w:rPr>
        <w:t>в г. Москве. К/с 30101810145250000411, БИК 044525411.</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D03051">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 года </w:t>
      </w:r>
      <w:r w:rsidR="000E02B8" w:rsidRPr="000E02B8">
        <w:rPr>
          <w:rFonts w:ascii="Times New Roman" w:eastAsia="Times New Roman" w:hAnsi="Times New Roman" w:cs="Times New Roman"/>
          <w:lang w:eastAsia="ru-RU"/>
        </w:rPr>
        <w:t>на поставку изоляционных материалов</w:t>
      </w:r>
      <w:r w:rsidRPr="006F7557">
        <w:rPr>
          <w:rFonts w:ascii="Times New Roman" w:eastAsia="Times New Roman" w:hAnsi="Times New Roman" w:cs="Times New Roman"/>
          <w:lang w:eastAsia="ru-RU"/>
        </w:rPr>
        <w:t>.</w:t>
      </w:r>
    </w:p>
    <w:p w:rsidR="007B72CE" w:rsidRPr="006F7557"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B72CE" w:rsidRPr="007D68D1" w:rsidRDefault="007B72CE" w:rsidP="007B72CE">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 РАССМОТРЕНИЕ СПОРОВ</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 СРОК ДЕЙСТВИЯ ДОГОВОРА</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ED06D4">
        <w:rPr>
          <w:rFonts w:ascii="Times New Roman" w:eastAsia="Times New Roman" w:hAnsi="Times New Roman" w:cs="Times New Roman"/>
          <w:lang w:eastAsia="ru-RU"/>
        </w:rPr>
        <w:t>2022</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B72CE" w:rsidRPr="007D68D1" w:rsidRDefault="007B72CE" w:rsidP="007B72CE">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B72CE" w:rsidRPr="007D68D1" w:rsidRDefault="007B72CE"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9" w:name="Par123"/>
      <w:bookmarkEnd w:id="9"/>
      <w:r w:rsidRPr="007D68D1">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7D68D1">
        <w:rPr>
          <w:rFonts w:ascii="Times New Roman" w:eastAsia="Times New Roman" w:hAnsi="Times New Roman" w:cs="Times New Roman"/>
          <w:lang w:eastAsia="ru-RU"/>
        </w:rPr>
        <w:t>. ПРОЧИЕ УСЛОВИЯ И ПОЛОЖЕНИЯ</w:t>
      </w:r>
    </w:p>
    <w:p w:rsidR="007B72CE" w:rsidRPr="007D68D1" w:rsidRDefault="007B72CE" w:rsidP="007B72CE">
      <w:pPr>
        <w:tabs>
          <w:tab w:val="left" w:pos="567"/>
        </w:tabs>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w:t>
      </w:r>
      <w:r w:rsidRPr="007D68D1">
        <w:rPr>
          <w:rFonts w:ascii="Times New Roman" w:eastAsia="Times New Roman" w:hAnsi="Times New Roman" w:cs="Times New Roman"/>
          <w:lang w:eastAsia="ar-SA"/>
        </w:rPr>
        <w:lastRenderedPageBreak/>
        <w:t>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Pr="007D68D1">
        <w:rPr>
          <w:rFonts w:ascii="Times New Roman" w:eastAsia="Times New Roman" w:hAnsi="Times New Roman" w:cs="Times New Roman"/>
          <w:lang w:eastAsia="ar-SA"/>
        </w:rPr>
        <w:t xml:space="preserve">.2.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B72CE" w:rsidRPr="007D68D1" w:rsidRDefault="007B72CE" w:rsidP="007B72CE">
      <w:pPr>
        <w:tabs>
          <w:tab w:val="left" w:pos="709"/>
        </w:tabs>
        <w:spacing w:after="0" w:line="240" w:lineRule="auto"/>
        <w:ind w:firstLine="284"/>
        <w:jc w:val="both"/>
        <w:rPr>
          <w:rFonts w:ascii="Times New Roman" w:eastAsia="Times New Roman" w:hAnsi="Times New Roman" w:cs="Times New Roman"/>
          <w:lang w:eastAsia="ru-RU"/>
        </w:rPr>
      </w:pPr>
      <w:r>
        <w:rPr>
          <w:rFonts w:ascii="Times New Roman" w:eastAsia="Calibri" w:hAnsi="Times New Roman" w:cs="Times New Roman"/>
        </w:rPr>
        <w:t>11</w:t>
      </w:r>
      <w:r w:rsidRPr="007D68D1">
        <w:rPr>
          <w:rFonts w:ascii="Times New Roman" w:eastAsia="Calibri" w:hAnsi="Times New Roman" w:cs="Times New Roman"/>
        </w:rPr>
        <w:t xml:space="preserve">.3.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B72CE" w:rsidRPr="007D68D1" w:rsidRDefault="007B72CE" w:rsidP="007B72CE">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7D68D1">
        <w:rPr>
          <w:rFonts w:ascii="Times New Roman" w:eastAsia="Times New Roman" w:hAnsi="Times New Roman" w:cs="Times New Roman"/>
          <w:lang w:eastAsia="ru-RU"/>
        </w:rPr>
        <w:t xml:space="preserve">.5. Приложениями к настоящему договору являются: </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B72CE" w:rsidRPr="007D68D1" w:rsidRDefault="007B72CE"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7B72CE">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w:t>
      </w:r>
      <w:r w:rsidR="007B72CE">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803CCB">
        <w:tc>
          <w:tcPr>
            <w:tcW w:w="4640" w:type="dxa"/>
          </w:tcPr>
          <w:p w:rsidR="007D68D1" w:rsidRPr="00193D8A" w:rsidRDefault="007D68D1" w:rsidP="007B72CE">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Заказчик</w:t>
            </w:r>
          </w:p>
        </w:tc>
        <w:tc>
          <w:tcPr>
            <w:tcW w:w="4822" w:type="dxa"/>
          </w:tcPr>
          <w:p w:rsidR="007D68D1" w:rsidRPr="007D68D1" w:rsidRDefault="007D68D1" w:rsidP="007B72CE">
            <w:pPr>
              <w:spacing w:after="0" w:line="240" w:lineRule="auto"/>
              <w:ind w:firstLine="284"/>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5717DE" w:rsidRPr="007D68D1" w:rsidTr="00803CCB">
        <w:trPr>
          <w:trHeight w:val="3047"/>
        </w:trPr>
        <w:tc>
          <w:tcPr>
            <w:tcW w:w="4640" w:type="dxa"/>
          </w:tcPr>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Нижнетагильское муниципальное унитарное предприятие «</w:t>
            </w:r>
            <w:proofErr w:type="spellStart"/>
            <w:r w:rsidRPr="00193D8A">
              <w:rPr>
                <w:rFonts w:ascii="Times New Roman" w:eastAsia="Calibri" w:hAnsi="Times New Roman" w:cs="Times New Roman"/>
              </w:rPr>
              <w:t>Горэнерго</w:t>
            </w:r>
            <w:proofErr w:type="spellEnd"/>
            <w:r w:rsidRPr="00193D8A">
              <w:rPr>
                <w:rFonts w:ascii="Times New Roman" w:eastAsia="Calibri" w:hAnsi="Times New Roman" w:cs="Times New Roman"/>
              </w:rPr>
              <w:t xml:space="preserve">-НТ» </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ИНН 6623090236</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КПП 662301001</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ОГРН 1126623013461</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Юридический адрес: </w:t>
            </w:r>
            <w:r w:rsidRPr="007B72CE">
              <w:rPr>
                <w:rFonts w:ascii="Times New Roman" w:eastAsia="Calibri" w:hAnsi="Times New Roman" w:cs="Times New Roman"/>
              </w:rPr>
              <w:t>622051 г. Нижний Тагил ул. Крупской, здание 5Б строение 1</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Телефон/факс: 8 (3435) 230-560</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Эл</w:t>
            </w:r>
            <w:proofErr w:type="gramStart"/>
            <w:r w:rsidRPr="00193D8A">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sidRPr="00193D8A">
              <w:rPr>
                <w:rFonts w:ascii="Times New Roman" w:eastAsia="Calibri" w:hAnsi="Times New Roman" w:cs="Times New Roman"/>
              </w:rPr>
              <w:t>п</w:t>
            </w:r>
            <w:proofErr w:type="gramEnd"/>
            <w:r w:rsidRPr="00193D8A">
              <w:rPr>
                <w:rFonts w:ascii="Times New Roman" w:eastAsia="Calibri" w:hAnsi="Times New Roman" w:cs="Times New Roman"/>
              </w:rPr>
              <w:t xml:space="preserve">очта: </w:t>
            </w:r>
            <w:hyperlink r:id="rId10" w:history="1">
              <w:r w:rsidRPr="00C85518">
                <w:rPr>
                  <w:rStyle w:val="ab"/>
                  <w:rFonts w:ascii="Times New Roman" w:eastAsia="Calibri" w:hAnsi="Times New Roman" w:cs="Times New Roman"/>
                </w:rPr>
                <w:t>post@ge-nt.ru</w:t>
              </w:r>
            </w:hyperlink>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расчетный счет</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40701810601280003948</w:t>
            </w:r>
          </w:p>
          <w:p w:rsidR="005717DE" w:rsidRPr="00BB0E34"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в филиале </w:t>
            </w:r>
            <w:r w:rsidRPr="00BB0E34">
              <w:rPr>
                <w:rFonts w:ascii="Times New Roman" w:eastAsia="Calibri" w:hAnsi="Times New Roman" w:cs="Times New Roman"/>
              </w:rPr>
              <w:t>«Центральный» Банка ВТБ (ПАО)</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BB0E34">
              <w:rPr>
                <w:rFonts w:ascii="Times New Roman" w:eastAsia="Calibri" w:hAnsi="Times New Roman" w:cs="Times New Roman"/>
              </w:rPr>
              <w:t>в г. Москве</w:t>
            </w:r>
          </w:p>
          <w:p w:rsidR="005717DE" w:rsidRPr="00193D8A" w:rsidRDefault="005717DE" w:rsidP="00D61F1A">
            <w:pPr>
              <w:widowControl w:val="0"/>
              <w:shd w:val="clear" w:color="auto" w:fill="FFFFFF"/>
              <w:suppressAutoHyphens/>
              <w:spacing w:after="0" w:line="240" w:lineRule="auto"/>
              <w:ind w:left="34"/>
              <w:rPr>
                <w:rFonts w:ascii="Times New Roman" w:eastAsia="Calibri" w:hAnsi="Times New Roman" w:cs="Times New Roman"/>
              </w:rPr>
            </w:pPr>
            <w:r w:rsidRPr="00193D8A">
              <w:rPr>
                <w:rFonts w:ascii="Times New Roman" w:eastAsia="Calibri" w:hAnsi="Times New Roman" w:cs="Times New Roman"/>
              </w:rPr>
              <w:t xml:space="preserve">корр. </w:t>
            </w:r>
            <w:proofErr w:type="spellStart"/>
            <w:r w:rsidRPr="00193D8A">
              <w:rPr>
                <w:rFonts w:ascii="Times New Roman" w:eastAsia="Calibri" w:hAnsi="Times New Roman" w:cs="Times New Roman"/>
              </w:rPr>
              <w:t>сч</w:t>
            </w:r>
            <w:proofErr w:type="spellEnd"/>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30101810145250000411</w:t>
            </w:r>
          </w:p>
          <w:p w:rsidR="005717DE" w:rsidRPr="00193D8A" w:rsidRDefault="005717DE" w:rsidP="00D61F1A">
            <w:pPr>
              <w:spacing w:after="0" w:line="240" w:lineRule="auto"/>
              <w:ind w:left="34"/>
              <w:rPr>
                <w:rFonts w:ascii="Times New Roman" w:eastAsia="MS Mincho" w:hAnsi="Times New Roman" w:cs="Times New Roman"/>
                <w:lang w:eastAsia="ru-RU"/>
              </w:rPr>
            </w:pPr>
            <w:r w:rsidRPr="00193D8A">
              <w:rPr>
                <w:rFonts w:ascii="Times New Roman" w:eastAsia="Calibri" w:hAnsi="Times New Roman" w:cs="Times New Roman"/>
              </w:rPr>
              <w:t>БИК</w:t>
            </w:r>
            <w:r>
              <w:rPr>
                <w:rFonts w:ascii="Times New Roman" w:eastAsia="Calibri" w:hAnsi="Times New Roman" w:cs="Times New Roman"/>
              </w:rPr>
              <w:t>:</w:t>
            </w:r>
            <w:r w:rsidRPr="00193D8A">
              <w:rPr>
                <w:rFonts w:ascii="Times New Roman" w:eastAsia="Calibri" w:hAnsi="Times New Roman" w:cs="Times New Roman"/>
              </w:rPr>
              <w:t xml:space="preserve"> </w:t>
            </w:r>
            <w:r w:rsidRPr="00BB0E34">
              <w:rPr>
                <w:rFonts w:ascii="Times New Roman" w:eastAsia="Calibri" w:hAnsi="Times New Roman" w:cs="Times New Roman"/>
              </w:rPr>
              <w:t>044525411</w:t>
            </w:r>
          </w:p>
          <w:p w:rsidR="005717DE" w:rsidRPr="00193D8A" w:rsidRDefault="005717DE" w:rsidP="00D61F1A">
            <w:pPr>
              <w:spacing w:after="0" w:line="240" w:lineRule="auto"/>
              <w:ind w:left="34"/>
              <w:rPr>
                <w:rFonts w:ascii="Times New Roman" w:eastAsia="MS Mincho" w:hAnsi="Times New Roman" w:cs="Times New Roman"/>
                <w:lang w:eastAsia="ru-RU"/>
              </w:rPr>
            </w:pPr>
          </w:p>
          <w:p w:rsidR="005717DE" w:rsidRPr="00193D8A" w:rsidRDefault="005717DE" w:rsidP="00D61F1A">
            <w:pPr>
              <w:spacing w:after="0" w:line="240" w:lineRule="auto"/>
              <w:ind w:left="34"/>
              <w:rPr>
                <w:rFonts w:ascii="Times New Roman" w:eastAsia="MS Mincho" w:hAnsi="Times New Roman" w:cs="Times New Roman"/>
                <w:lang w:eastAsia="ru-RU"/>
              </w:rPr>
            </w:pPr>
          </w:p>
        </w:tc>
        <w:tc>
          <w:tcPr>
            <w:tcW w:w="4822" w:type="dxa"/>
          </w:tcPr>
          <w:p w:rsidR="005717DE" w:rsidRPr="007D68D1" w:rsidRDefault="005717DE" w:rsidP="007B72CE">
            <w:pPr>
              <w:spacing w:after="0" w:line="240" w:lineRule="auto"/>
              <w:rPr>
                <w:rFonts w:ascii="Times New Roman" w:eastAsia="MS Mincho" w:hAnsi="Times New Roman" w:cs="Times New Roman"/>
                <w:lang w:eastAsia="ru-RU"/>
              </w:rPr>
            </w:pPr>
          </w:p>
        </w:tc>
      </w:tr>
      <w:tr w:rsidR="005717DE" w:rsidRPr="007D68D1" w:rsidTr="00803CCB">
        <w:tc>
          <w:tcPr>
            <w:tcW w:w="4640" w:type="dxa"/>
          </w:tcPr>
          <w:p w:rsidR="005717DE" w:rsidRPr="00193D8A" w:rsidRDefault="005717DE" w:rsidP="00D61F1A">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5717DE" w:rsidRPr="00193D8A" w:rsidRDefault="005717DE" w:rsidP="00D61F1A">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5717DE" w:rsidRPr="00193D8A" w:rsidRDefault="005717DE" w:rsidP="00D61F1A">
            <w:pPr>
              <w:spacing w:after="0" w:line="240" w:lineRule="auto"/>
              <w:ind w:left="34"/>
              <w:rPr>
                <w:rFonts w:ascii="Times New Roman" w:eastAsia="MS Mincho" w:hAnsi="Times New Roman" w:cs="Times New Roman"/>
                <w:lang w:eastAsia="ru-RU"/>
              </w:rPr>
            </w:pPr>
          </w:p>
          <w:p w:rsidR="005717DE" w:rsidRPr="00193D8A" w:rsidRDefault="005717DE" w:rsidP="00D61F1A">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5717DE" w:rsidRPr="007D68D1" w:rsidRDefault="005717DE" w:rsidP="007B72CE">
            <w:pPr>
              <w:spacing w:after="0" w:line="240" w:lineRule="auto"/>
              <w:ind w:left="34"/>
              <w:rPr>
                <w:rFonts w:ascii="Times New Roman" w:eastAsia="MS Mincho" w:hAnsi="Times New Roman" w:cs="Times New Roman"/>
                <w:lang w:eastAsia="ru-RU"/>
              </w:rPr>
            </w:pPr>
          </w:p>
        </w:tc>
      </w:tr>
    </w:tbl>
    <w:p w:rsidR="007D68D1" w:rsidRPr="007D68D1" w:rsidRDefault="007D68D1"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7B72CE">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sectPr w:rsidR="00193D8A" w:rsidSect="007B72CE">
          <w:footerReference w:type="default" r:id="rId11"/>
          <w:pgSz w:w="11906" w:h="16838"/>
          <w:pgMar w:top="426" w:right="424" w:bottom="1134" w:left="1134" w:header="708" w:footer="708" w:gutter="0"/>
          <w:cols w:space="708"/>
          <w:docGrid w:linePitch="360"/>
        </w:sectPr>
      </w:pP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7B72CE">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w:t>
      </w:r>
      <w:r w:rsidR="00ED06D4">
        <w:rPr>
          <w:rFonts w:ascii="Times New Roman" w:eastAsia="Times New Roman" w:hAnsi="Times New Roman" w:cs="Times New Roman"/>
          <w:sz w:val="24"/>
          <w:szCs w:val="24"/>
          <w:lang w:eastAsia="ru-RU"/>
        </w:rPr>
        <w:t>2022</w:t>
      </w:r>
      <w:r w:rsidRPr="007D68D1">
        <w:rPr>
          <w:rFonts w:ascii="Times New Roman" w:eastAsia="Times New Roman" w:hAnsi="Times New Roman" w:cs="Times New Roman"/>
          <w:sz w:val="24"/>
          <w:szCs w:val="24"/>
          <w:lang w:eastAsia="ru-RU"/>
        </w:rPr>
        <w:t>г.</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7B72CE">
      <w:pPr>
        <w:numPr>
          <w:ilvl w:val="0"/>
          <w:numId w:val="1"/>
        </w:numPr>
        <w:autoSpaceDE w:val="0"/>
        <w:autoSpaceDN w:val="0"/>
        <w:adjustRightInd w:val="0"/>
        <w:spacing w:after="0" w:line="240" w:lineRule="auto"/>
        <w:ind w:left="0"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Pr="007D68D1" w:rsidRDefault="007D68D1" w:rsidP="007B72CE">
      <w:pPr>
        <w:autoSpaceDE w:val="0"/>
        <w:autoSpaceDN w:val="0"/>
        <w:adjustRightInd w:val="0"/>
        <w:spacing w:after="0" w:line="240" w:lineRule="auto"/>
        <w:ind w:firstLine="284"/>
        <w:rPr>
          <w:rFonts w:ascii="Times New Roman" w:eastAsia="Times New Roman" w:hAnsi="Times New Roman" w:cs="Times New Roman"/>
          <w:bCs/>
          <w:sz w:val="24"/>
          <w:szCs w:val="24"/>
        </w:rPr>
      </w:pPr>
    </w:p>
    <w:tbl>
      <w:tblPr>
        <w:tblStyle w:val="1"/>
        <w:tblpPr w:leftFromText="181" w:rightFromText="181" w:vertAnchor="text" w:horzAnchor="page" w:tblpXSpec="center" w:tblpY="1"/>
        <w:tblW w:w="0" w:type="auto"/>
        <w:tblLook w:val="04A0" w:firstRow="1" w:lastRow="0" w:firstColumn="1" w:lastColumn="0" w:noHBand="0" w:noVBand="1"/>
      </w:tblPr>
      <w:tblGrid>
        <w:gridCol w:w="586"/>
        <w:gridCol w:w="2499"/>
        <w:gridCol w:w="1447"/>
        <w:gridCol w:w="1447"/>
        <w:gridCol w:w="1790"/>
        <w:gridCol w:w="1701"/>
      </w:tblGrid>
      <w:tr w:rsidR="007D68D1" w:rsidRPr="007D68D1" w:rsidTr="00803CCB">
        <w:tc>
          <w:tcPr>
            <w:tcW w:w="586"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 xml:space="preserve">№, </w:t>
            </w:r>
            <w:proofErr w:type="gramStart"/>
            <w:r w:rsidRPr="007D68D1">
              <w:rPr>
                <w:rFonts w:ascii="Times New Roman" w:eastAsia="Times New Roman" w:hAnsi="Times New Roman" w:cs="Times New Roman"/>
                <w:b/>
                <w:bCs/>
                <w:lang w:eastAsia="ar-SA"/>
              </w:rPr>
              <w:t>п</w:t>
            </w:r>
            <w:proofErr w:type="gramEnd"/>
            <w:r w:rsidRPr="007D68D1">
              <w:rPr>
                <w:rFonts w:ascii="Times New Roman" w:eastAsia="Times New Roman" w:hAnsi="Times New Roman" w:cs="Times New Roman"/>
                <w:b/>
                <w:bCs/>
                <w:lang w:eastAsia="ar-SA"/>
              </w:rPr>
              <w:t>/п.</w:t>
            </w:r>
          </w:p>
        </w:tc>
        <w:tc>
          <w:tcPr>
            <w:tcW w:w="2499"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Наименование товара</w:t>
            </w:r>
          </w:p>
        </w:tc>
        <w:tc>
          <w:tcPr>
            <w:tcW w:w="1447"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p>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Единица измерения</w:t>
            </w:r>
          </w:p>
        </w:tc>
        <w:tc>
          <w:tcPr>
            <w:tcW w:w="1447"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Количество</w:t>
            </w:r>
          </w:p>
        </w:tc>
        <w:tc>
          <w:tcPr>
            <w:tcW w:w="1790"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Цена единицы (с учетом НДС), руб.</w:t>
            </w:r>
          </w:p>
        </w:tc>
        <w:tc>
          <w:tcPr>
            <w:tcW w:w="1701" w:type="dxa"/>
            <w:vAlign w:val="center"/>
          </w:tcPr>
          <w:p w:rsidR="007D68D1" w:rsidRPr="007D68D1" w:rsidRDefault="007D68D1" w:rsidP="007B72CE">
            <w:pPr>
              <w:widowControl w:val="0"/>
              <w:autoSpaceDE w:val="0"/>
              <w:ind w:firstLine="284"/>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Сумма (с учетом НДС), руб.</w:t>
            </w:r>
          </w:p>
        </w:tc>
      </w:tr>
      <w:tr w:rsidR="007D68D1" w:rsidRPr="007D68D1" w:rsidTr="00803CCB">
        <w:tc>
          <w:tcPr>
            <w:tcW w:w="586"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1</w:t>
            </w:r>
          </w:p>
        </w:tc>
        <w:tc>
          <w:tcPr>
            <w:tcW w:w="2499"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447"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447"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90"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01"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r>
      <w:tr w:rsidR="007D68D1" w:rsidRPr="007D68D1" w:rsidTr="00803CCB">
        <w:tc>
          <w:tcPr>
            <w:tcW w:w="586"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2</w:t>
            </w:r>
          </w:p>
        </w:tc>
        <w:tc>
          <w:tcPr>
            <w:tcW w:w="2499"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447" w:type="dxa"/>
          </w:tcPr>
          <w:p w:rsidR="007D68D1" w:rsidRPr="007D68D1" w:rsidRDefault="007D68D1" w:rsidP="007B72CE">
            <w:pPr>
              <w:ind w:firstLine="284"/>
              <w:jc w:val="center"/>
              <w:rPr>
                <w:rFonts w:ascii="Calibri" w:eastAsia="Times New Roman" w:hAnsi="Calibri" w:cs="Times New Roman"/>
                <w:lang w:eastAsia="ru-RU"/>
              </w:rPr>
            </w:pPr>
          </w:p>
        </w:tc>
        <w:tc>
          <w:tcPr>
            <w:tcW w:w="1447"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90"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01"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r>
      <w:tr w:rsidR="007D68D1" w:rsidRPr="007D68D1" w:rsidTr="00803CCB">
        <w:tc>
          <w:tcPr>
            <w:tcW w:w="586"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3</w:t>
            </w:r>
          </w:p>
        </w:tc>
        <w:tc>
          <w:tcPr>
            <w:tcW w:w="2499"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447" w:type="dxa"/>
          </w:tcPr>
          <w:p w:rsidR="007D68D1" w:rsidRPr="007D68D1" w:rsidRDefault="007D68D1" w:rsidP="007B72CE">
            <w:pPr>
              <w:ind w:firstLine="284"/>
              <w:jc w:val="center"/>
              <w:rPr>
                <w:rFonts w:ascii="Calibri" w:eastAsia="Times New Roman" w:hAnsi="Calibri" w:cs="Times New Roman"/>
                <w:lang w:eastAsia="ru-RU"/>
              </w:rPr>
            </w:pPr>
          </w:p>
        </w:tc>
        <w:tc>
          <w:tcPr>
            <w:tcW w:w="1447"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90"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01"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r>
      <w:tr w:rsidR="007D68D1" w:rsidRPr="007D68D1" w:rsidTr="00803CCB">
        <w:tc>
          <w:tcPr>
            <w:tcW w:w="586"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4</w:t>
            </w:r>
          </w:p>
        </w:tc>
        <w:tc>
          <w:tcPr>
            <w:tcW w:w="2499"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447" w:type="dxa"/>
          </w:tcPr>
          <w:p w:rsidR="007D68D1" w:rsidRPr="007D68D1" w:rsidRDefault="007D68D1" w:rsidP="007B72CE">
            <w:pPr>
              <w:ind w:firstLine="284"/>
              <w:jc w:val="center"/>
              <w:rPr>
                <w:rFonts w:ascii="Calibri" w:eastAsia="Times New Roman" w:hAnsi="Calibri" w:cs="Times New Roman"/>
                <w:lang w:eastAsia="ru-RU"/>
              </w:rPr>
            </w:pPr>
          </w:p>
        </w:tc>
        <w:tc>
          <w:tcPr>
            <w:tcW w:w="1447" w:type="dxa"/>
            <w:vAlign w:val="center"/>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90"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c>
          <w:tcPr>
            <w:tcW w:w="1701"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r>
      <w:tr w:rsidR="007D68D1" w:rsidRPr="007D68D1" w:rsidTr="00803CCB">
        <w:tc>
          <w:tcPr>
            <w:tcW w:w="7769" w:type="dxa"/>
            <w:gridSpan w:val="5"/>
            <w:vAlign w:val="center"/>
          </w:tcPr>
          <w:p w:rsidR="007D68D1" w:rsidRPr="007D68D1" w:rsidRDefault="007D68D1" w:rsidP="007B72CE">
            <w:pPr>
              <w:suppressAutoHyphens/>
              <w:ind w:firstLine="284"/>
              <w:jc w:val="right"/>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Итого:</w:t>
            </w:r>
          </w:p>
        </w:tc>
        <w:tc>
          <w:tcPr>
            <w:tcW w:w="1701" w:type="dxa"/>
          </w:tcPr>
          <w:p w:rsidR="007D68D1" w:rsidRPr="007D68D1" w:rsidRDefault="007D68D1" w:rsidP="007B72CE">
            <w:pPr>
              <w:suppressAutoHyphens/>
              <w:ind w:firstLine="284"/>
              <w:jc w:val="center"/>
              <w:rPr>
                <w:rFonts w:ascii="Times New Roman" w:eastAsia="Times New Roman" w:hAnsi="Times New Roman" w:cs="Times New Roman"/>
                <w:lang w:eastAsia="ar-SA"/>
              </w:rPr>
            </w:pPr>
          </w:p>
        </w:tc>
      </w:tr>
    </w:tbl>
    <w:p w:rsidR="007D68D1" w:rsidRPr="007D68D1" w:rsidRDefault="007D68D1" w:rsidP="007B72CE">
      <w:pPr>
        <w:autoSpaceDE w:val="0"/>
        <w:autoSpaceDN w:val="0"/>
        <w:adjustRightInd w:val="0"/>
        <w:spacing w:after="0" w:line="240" w:lineRule="auto"/>
        <w:ind w:firstLine="284"/>
        <w:rPr>
          <w:rFonts w:ascii="Times New Roman" w:eastAsia="Times New Roman" w:hAnsi="Times New Roman" w:cs="Times New Roman"/>
          <w:bCs/>
          <w:sz w:val="24"/>
          <w:szCs w:val="24"/>
        </w:rPr>
      </w:pPr>
    </w:p>
    <w:p w:rsidR="007D68D1" w:rsidRPr="007D68D1" w:rsidRDefault="007D68D1" w:rsidP="007B72CE">
      <w:pPr>
        <w:autoSpaceDE w:val="0"/>
        <w:autoSpaceDN w:val="0"/>
        <w:adjustRightInd w:val="0"/>
        <w:spacing w:after="0" w:line="240" w:lineRule="auto"/>
        <w:ind w:firstLine="284"/>
        <w:rPr>
          <w:rFonts w:ascii="Times New Roman" w:eastAsia="Times New Roman" w:hAnsi="Times New Roman" w:cs="Times New Roman"/>
          <w:bCs/>
          <w:sz w:val="24"/>
          <w:szCs w:val="24"/>
        </w:rPr>
      </w:pPr>
    </w:p>
    <w:p w:rsidR="007D68D1" w:rsidRPr="007D68D1" w:rsidRDefault="007D68D1" w:rsidP="007B72CE">
      <w:pPr>
        <w:autoSpaceDE w:val="0"/>
        <w:autoSpaceDN w:val="0"/>
        <w:adjustRightInd w:val="0"/>
        <w:spacing w:after="0" w:line="240" w:lineRule="auto"/>
        <w:ind w:firstLine="284"/>
        <w:rPr>
          <w:rFonts w:ascii="Times New Roman" w:eastAsia="Times New Roman" w:hAnsi="Times New Roman" w:cs="Times New Roman"/>
          <w:bCs/>
          <w:sz w:val="24"/>
          <w:szCs w:val="24"/>
        </w:rPr>
      </w:pPr>
    </w:p>
    <w:p w:rsidR="007D68D1" w:rsidRPr="007D68D1" w:rsidRDefault="007D68D1" w:rsidP="007B72CE">
      <w:pPr>
        <w:autoSpaceDE w:val="0"/>
        <w:autoSpaceDN w:val="0"/>
        <w:adjustRightInd w:val="0"/>
        <w:spacing w:after="0" w:line="240" w:lineRule="auto"/>
        <w:ind w:firstLine="284"/>
        <w:rPr>
          <w:rFonts w:ascii="Times New Roman" w:eastAsia="Times New Roman" w:hAnsi="Times New Roman" w:cs="Times New Roman"/>
          <w:bCs/>
          <w:sz w:val="24"/>
          <w:szCs w:val="24"/>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rPr>
      </w:pPr>
    </w:p>
    <w:p w:rsidR="007D68D1" w:rsidRPr="007D68D1" w:rsidRDefault="007D68D1" w:rsidP="007B72CE">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7B72CE">
      <w:pPr>
        <w:ind w:firstLine="284"/>
        <w:rPr>
          <w:rFonts w:ascii="Calibri" w:eastAsia="Calibri" w:hAnsi="Calibri" w:cs="Times New Roman"/>
        </w:rPr>
      </w:pPr>
    </w:p>
    <w:p w:rsidR="007D68D1" w:rsidRPr="007D68D1" w:rsidRDefault="007D68D1" w:rsidP="007B72CE">
      <w:pPr>
        <w:ind w:firstLine="284"/>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387DCC" w:rsidRPr="007D68D1" w:rsidTr="00803CCB">
        <w:trPr>
          <w:cantSplit/>
        </w:trPr>
        <w:tc>
          <w:tcPr>
            <w:tcW w:w="4606" w:type="dxa"/>
          </w:tcPr>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387DCC" w:rsidRPr="00BB0E34" w:rsidRDefault="00387DCC" w:rsidP="00387DC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387DCC" w:rsidRPr="007D68D1" w:rsidRDefault="00387DCC" w:rsidP="00387DCC">
            <w:pPr>
              <w:suppressAutoHyphens/>
              <w:snapToGrid w:val="0"/>
              <w:spacing w:after="0" w:line="240" w:lineRule="auto"/>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c>
          <w:tcPr>
            <w:tcW w:w="4996" w:type="dxa"/>
          </w:tcPr>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r>
    </w:tbl>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7D68D1" w:rsidRPr="007D68D1" w:rsidRDefault="007D68D1" w:rsidP="007B72CE">
      <w:pPr>
        <w:ind w:firstLine="284"/>
        <w:rPr>
          <w:rFonts w:ascii="Times New Roman" w:eastAsia="Times New Roman" w:hAnsi="Times New Roman" w:cs="Times New Roman"/>
          <w:sz w:val="24"/>
          <w:szCs w:val="24"/>
          <w:lang w:eastAsia="ru-RU"/>
        </w:rPr>
      </w:pPr>
    </w:p>
    <w:p w:rsidR="00193D8A" w:rsidRDefault="00193D8A"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193D8A" w:rsidSect="007B72CE">
          <w:pgSz w:w="11906" w:h="16838"/>
          <w:pgMar w:top="426" w:right="424" w:bottom="1134" w:left="1134" w:header="708" w:footer="708" w:gutter="0"/>
          <w:cols w:space="708"/>
          <w:docGrid w:linePitch="360"/>
        </w:sectPr>
      </w:pP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7B72CE">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w:t>
      </w:r>
      <w:r w:rsidR="00ED06D4">
        <w:rPr>
          <w:rFonts w:ascii="Times New Roman" w:eastAsia="Times New Roman" w:hAnsi="Times New Roman" w:cs="Times New Roman"/>
          <w:lang w:eastAsia="ru-RU"/>
        </w:rPr>
        <w:t>2022</w:t>
      </w:r>
      <w:r w:rsidRPr="000777D7">
        <w:rPr>
          <w:rFonts w:ascii="Times New Roman" w:eastAsia="Times New Roman" w:hAnsi="Times New Roman" w:cs="Times New Roman"/>
          <w:lang w:eastAsia="ru-RU"/>
        </w:rPr>
        <w:t>г.</w:t>
      </w:r>
    </w:p>
    <w:p w:rsidR="000777D7" w:rsidRDefault="000777D7" w:rsidP="007B72CE">
      <w:pPr>
        <w:suppressAutoHyphens/>
        <w:spacing w:after="0" w:line="240" w:lineRule="auto"/>
        <w:ind w:firstLine="284"/>
        <w:jc w:val="center"/>
        <w:rPr>
          <w:rFonts w:ascii="Times New Roman" w:eastAsia="Times New Roman" w:hAnsi="Times New Roman" w:cs="Times New Roman"/>
          <w:b/>
          <w:lang w:eastAsia="ar-SA"/>
        </w:rPr>
      </w:pPr>
    </w:p>
    <w:p w:rsidR="00300066" w:rsidRPr="00300066" w:rsidRDefault="00300066" w:rsidP="00300066">
      <w:pPr>
        <w:spacing w:after="0" w:line="240" w:lineRule="auto"/>
        <w:jc w:val="center"/>
        <w:rPr>
          <w:rFonts w:ascii="Times New Roman" w:eastAsia="Times New Roman" w:hAnsi="Times New Roman" w:cs="Times New Roman"/>
          <w:b/>
          <w:sz w:val="24"/>
          <w:szCs w:val="24"/>
          <w:lang w:eastAsia="ru-RU"/>
        </w:rPr>
      </w:pPr>
      <w:r w:rsidRPr="00300066">
        <w:rPr>
          <w:rFonts w:ascii="Times New Roman" w:eastAsia="Times New Roman" w:hAnsi="Times New Roman" w:cs="Times New Roman"/>
          <w:b/>
          <w:sz w:val="24"/>
          <w:szCs w:val="24"/>
          <w:lang w:eastAsia="ru-RU"/>
        </w:rPr>
        <w:t>ТЕХНИЧЕСКОЕ ЗАДАНИЕ</w:t>
      </w:r>
    </w:p>
    <w:p w:rsidR="00300066" w:rsidRPr="00300066" w:rsidRDefault="00300066" w:rsidP="00300066">
      <w:pPr>
        <w:spacing w:after="0" w:line="240" w:lineRule="auto"/>
        <w:jc w:val="center"/>
        <w:rPr>
          <w:rFonts w:ascii="Times New Roman" w:eastAsia="Times New Roman" w:hAnsi="Times New Roman" w:cs="Times New Roman"/>
          <w:b/>
          <w:sz w:val="24"/>
          <w:szCs w:val="24"/>
          <w:lang w:eastAsia="ru-RU"/>
        </w:rPr>
      </w:pPr>
      <w:r w:rsidRPr="00300066">
        <w:rPr>
          <w:rFonts w:ascii="Times New Roman" w:eastAsia="Times New Roman" w:hAnsi="Times New Roman" w:cs="Times New Roman"/>
          <w:b/>
          <w:sz w:val="24"/>
          <w:szCs w:val="24"/>
          <w:lang w:eastAsia="ru-RU"/>
        </w:rPr>
        <w:t>на поставку теплоизоляционных материалов для нужд НТ МУП «</w:t>
      </w:r>
      <w:proofErr w:type="spellStart"/>
      <w:r w:rsidRPr="00300066">
        <w:rPr>
          <w:rFonts w:ascii="Times New Roman" w:eastAsia="Times New Roman" w:hAnsi="Times New Roman" w:cs="Times New Roman"/>
          <w:b/>
          <w:sz w:val="24"/>
          <w:szCs w:val="24"/>
          <w:lang w:eastAsia="ru-RU"/>
        </w:rPr>
        <w:t>Горэнерго</w:t>
      </w:r>
      <w:proofErr w:type="spellEnd"/>
      <w:r w:rsidRPr="00300066">
        <w:rPr>
          <w:rFonts w:ascii="Times New Roman" w:eastAsia="Times New Roman" w:hAnsi="Times New Roman" w:cs="Times New Roman"/>
          <w:b/>
          <w:sz w:val="24"/>
          <w:szCs w:val="24"/>
          <w:lang w:eastAsia="ru-RU"/>
        </w:rPr>
        <w:t>-НТ»</w:t>
      </w:r>
    </w:p>
    <w:p w:rsidR="00300066" w:rsidRPr="00300066" w:rsidRDefault="00300066" w:rsidP="00300066">
      <w:pPr>
        <w:spacing w:after="0" w:line="240" w:lineRule="auto"/>
        <w:jc w:val="center"/>
        <w:rPr>
          <w:rFonts w:ascii="Times New Roman" w:eastAsia="Times New Roman" w:hAnsi="Times New Roman" w:cs="Times New Roman"/>
          <w:b/>
          <w:sz w:val="24"/>
          <w:szCs w:val="24"/>
          <w:lang w:eastAsia="ru-RU"/>
        </w:rPr>
      </w:pPr>
    </w:p>
    <w:p w:rsidR="00300066" w:rsidRPr="00300066" w:rsidRDefault="00300066" w:rsidP="00300066">
      <w:pPr>
        <w:numPr>
          <w:ilvl w:val="0"/>
          <w:numId w:val="6"/>
        </w:numPr>
        <w:suppressAutoHyphens/>
        <w:spacing w:after="0" w:line="240" w:lineRule="auto"/>
        <w:contextualSpacing/>
        <w:jc w:val="both"/>
        <w:rPr>
          <w:rFonts w:ascii="Times New Roman" w:eastAsia="Times New Roman" w:hAnsi="Times New Roman" w:cs="Times New Roman"/>
          <w:b/>
          <w:lang w:eastAsia="ru-RU"/>
        </w:rPr>
      </w:pPr>
      <w:r w:rsidRPr="00300066">
        <w:rPr>
          <w:rFonts w:ascii="Times New Roman" w:eastAsia="Times New Roman" w:hAnsi="Times New Roman" w:cs="Times New Roman"/>
          <w:b/>
          <w:lang w:eastAsia="ru-RU"/>
        </w:rPr>
        <w:t>Требования к наименованию параметрам, техническим характеристикам и количеству поставляемого товара</w:t>
      </w:r>
    </w:p>
    <w:tbl>
      <w:tblPr>
        <w:tblpPr w:leftFromText="180" w:rightFromText="180" w:vertAnchor="text" w:horzAnchor="margin" w:tblpXSpec="center" w:tblpY="42"/>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1276"/>
        <w:gridCol w:w="4110"/>
        <w:gridCol w:w="2268"/>
        <w:gridCol w:w="1702"/>
        <w:gridCol w:w="992"/>
      </w:tblGrid>
      <w:tr w:rsidR="00300066" w:rsidRPr="00300066" w:rsidTr="00A54DD7">
        <w:tc>
          <w:tcPr>
            <w:tcW w:w="392" w:type="dxa"/>
            <w:tcBorders>
              <w:bottom w:val="single" w:sz="4" w:space="0" w:color="000000"/>
              <w:right w:val="single" w:sz="4" w:space="0" w:color="000000"/>
            </w:tcBorders>
            <w:vAlign w:val="center"/>
          </w:tcPr>
          <w:p w:rsidR="00300066" w:rsidRPr="00300066" w:rsidRDefault="00300066" w:rsidP="00300066">
            <w:pPr>
              <w:widowControl w:val="0"/>
              <w:autoSpaceDE w:val="0"/>
              <w:spacing w:after="0" w:line="240" w:lineRule="auto"/>
              <w:ind w:left="-142" w:right="-108"/>
              <w:jc w:val="center"/>
              <w:rPr>
                <w:rFonts w:ascii="Times New Roman" w:eastAsia="Times New Roman" w:hAnsi="Times New Roman" w:cs="Times New Roman"/>
                <w:b/>
                <w:bCs/>
                <w:sz w:val="20"/>
                <w:szCs w:val="20"/>
                <w:lang w:eastAsia="ar-SA"/>
              </w:rPr>
            </w:pPr>
            <w:r w:rsidRPr="00300066">
              <w:rPr>
                <w:rFonts w:ascii="Times New Roman" w:eastAsia="Times New Roman" w:hAnsi="Times New Roman" w:cs="Times New Roman"/>
                <w:b/>
                <w:bCs/>
                <w:sz w:val="16"/>
                <w:szCs w:val="16"/>
                <w:lang w:eastAsia="ar-SA"/>
              </w:rPr>
              <w:t xml:space="preserve">№, </w:t>
            </w:r>
            <w:proofErr w:type="gramStart"/>
            <w:r w:rsidRPr="00300066">
              <w:rPr>
                <w:rFonts w:ascii="Times New Roman" w:eastAsia="Times New Roman" w:hAnsi="Times New Roman" w:cs="Times New Roman"/>
                <w:b/>
                <w:bCs/>
                <w:sz w:val="16"/>
                <w:szCs w:val="16"/>
                <w:lang w:eastAsia="ar-SA"/>
              </w:rPr>
              <w:t>п</w:t>
            </w:r>
            <w:proofErr w:type="gramEnd"/>
            <w:r w:rsidRPr="00300066">
              <w:rPr>
                <w:rFonts w:ascii="Times New Roman" w:eastAsia="Times New Roman" w:hAnsi="Times New Roman" w:cs="Times New Roman"/>
                <w:b/>
                <w:bCs/>
                <w:sz w:val="16"/>
                <w:szCs w:val="16"/>
                <w:lang w:eastAsia="ar-SA"/>
              </w:rPr>
              <w:t>/п</w:t>
            </w:r>
            <w:r w:rsidRPr="00300066">
              <w:rPr>
                <w:rFonts w:ascii="Times New Roman" w:eastAsia="Times New Roman" w:hAnsi="Times New Roman" w:cs="Times New Roman"/>
                <w:b/>
                <w:bCs/>
                <w:sz w:val="20"/>
                <w:szCs w:val="20"/>
                <w:lang w:eastAsia="ar-SA"/>
              </w:rPr>
              <w:t>.</w:t>
            </w:r>
          </w:p>
        </w:tc>
        <w:tc>
          <w:tcPr>
            <w:tcW w:w="1276" w:type="dxa"/>
            <w:tcBorders>
              <w:left w:val="single" w:sz="4" w:space="0" w:color="000000"/>
              <w:bottom w:val="single" w:sz="4" w:space="0" w:color="000000"/>
              <w:right w:val="single" w:sz="4" w:space="0" w:color="000000"/>
            </w:tcBorders>
            <w:vAlign w:val="center"/>
            <w:hideMark/>
          </w:tcPr>
          <w:p w:rsidR="00300066" w:rsidRPr="00300066" w:rsidRDefault="00300066" w:rsidP="00300066">
            <w:pPr>
              <w:widowControl w:val="0"/>
              <w:autoSpaceDE w:val="0"/>
              <w:spacing w:after="0" w:line="240" w:lineRule="auto"/>
              <w:jc w:val="center"/>
              <w:rPr>
                <w:rFonts w:ascii="Times New Roman" w:eastAsia="Times New Roman" w:hAnsi="Times New Roman" w:cs="Times New Roman"/>
                <w:b/>
                <w:bCs/>
                <w:sz w:val="20"/>
                <w:szCs w:val="20"/>
                <w:lang w:eastAsia="ar-SA"/>
              </w:rPr>
            </w:pPr>
            <w:r w:rsidRPr="00300066">
              <w:rPr>
                <w:rFonts w:ascii="Times New Roman" w:eastAsia="Times New Roman" w:hAnsi="Times New Roman" w:cs="Times New Roman"/>
                <w:b/>
                <w:bCs/>
                <w:sz w:val="20"/>
                <w:szCs w:val="20"/>
                <w:lang w:eastAsia="ar-SA"/>
              </w:rPr>
              <w:t>Наименование поставляемого товара</w:t>
            </w:r>
          </w:p>
        </w:tc>
        <w:tc>
          <w:tcPr>
            <w:tcW w:w="4110" w:type="dxa"/>
            <w:tcBorders>
              <w:left w:val="single" w:sz="4" w:space="0" w:color="000000"/>
              <w:bottom w:val="single" w:sz="4" w:space="0" w:color="000000"/>
              <w:right w:val="single" w:sz="4" w:space="0" w:color="000000"/>
            </w:tcBorders>
            <w:vAlign w:val="center"/>
            <w:hideMark/>
          </w:tcPr>
          <w:p w:rsidR="00300066" w:rsidRPr="00300066" w:rsidRDefault="00300066" w:rsidP="00300066">
            <w:pPr>
              <w:widowControl w:val="0"/>
              <w:autoSpaceDE w:val="0"/>
              <w:spacing w:after="0" w:line="240" w:lineRule="auto"/>
              <w:jc w:val="center"/>
              <w:rPr>
                <w:rFonts w:ascii="Times New Roman" w:eastAsia="Times New Roman" w:hAnsi="Times New Roman" w:cs="Times New Roman"/>
                <w:b/>
                <w:bCs/>
                <w:sz w:val="20"/>
                <w:szCs w:val="20"/>
                <w:lang w:eastAsia="ar-SA"/>
              </w:rPr>
            </w:pPr>
            <w:r w:rsidRPr="00300066">
              <w:rPr>
                <w:rFonts w:ascii="Times New Roman" w:eastAsia="Times New Roman" w:hAnsi="Times New Roman" w:cs="Times New Roman"/>
                <w:b/>
                <w:sz w:val="20"/>
                <w:szCs w:val="20"/>
                <w:lang w:eastAsia="ar-SA"/>
              </w:rPr>
              <w:t>Наименование параметра,       требуемые характеристики</w:t>
            </w:r>
          </w:p>
        </w:tc>
        <w:tc>
          <w:tcPr>
            <w:tcW w:w="2268" w:type="dxa"/>
            <w:tcBorders>
              <w:left w:val="single" w:sz="4" w:space="0" w:color="000000"/>
              <w:bottom w:val="single" w:sz="4" w:space="0" w:color="000000"/>
              <w:right w:val="single" w:sz="4" w:space="0" w:color="000000"/>
            </w:tcBorders>
            <w:vAlign w:val="center"/>
          </w:tcPr>
          <w:p w:rsidR="00300066" w:rsidRPr="00300066" w:rsidRDefault="00300066" w:rsidP="00300066">
            <w:pPr>
              <w:widowControl w:val="0"/>
              <w:autoSpaceDE w:val="0"/>
              <w:spacing w:after="0" w:line="240" w:lineRule="auto"/>
              <w:jc w:val="center"/>
              <w:rPr>
                <w:rFonts w:ascii="Times New Roman" w:eastAsia="Times New Roman" w:hAnsi="Times New Roman" w:cs="Times New Roman"/>
                <w:b/>
                <w:sz w:val="20"/>
                <w:szCs w:val="20"/>
                <w:lang w:eastAsia="ar-SA"/>
              </w:rPr>
            </w:pPr>
            <w:r w:rsidRPr="00300066">
              <w:rPr>
                <w:rFonts w:ascii="Times New Roman" w:eastAsia="Times New Roman" w:hAnsi="Times New Roman" w:cs="Times New Roman"/>
                <w:b/>
                <w:sz w:val="20"/>
                <w:szCs w:val="20"/>
                <w:lang w:eastAsia="ar-SA"/>
              </w:rPr>
              <w:t>Степень конкретности</w:t>
            </w:r>
          </w:p>
        </w:tc>
        <w:tc>
          <w:tcPr>
            <w:tcW w:w="1702" w:type="dxa"/>
            <w:tcBorders>
              <w:left w:val="single" w:sz="4" w:space="0" w:color="000000"/>
              <w:bottom w:val="single" w:sz="4" w:space="0" w:color="000000"/>
            </w:tcBorders>
            <w:vAlign w:val="center"/>
            <w:hideMark/>
          </w:tcPr>
          <w:p w:rsidR="00300066" w:rsidRPr="00300066" w:rsidRDefault="00300066" w:rsidP="00300066">
            <w:pPr>
              <w:suppressAutoHyphens/>
              <w:spacing w:after="0" w:line="240" w:lineRule="auto"/>
              <w:jc w:val="center"/>
              <w:rPr>
                <w:rFonts w:ascii="Times New Roman" w:eastAsia="Times New Roman" w:hAnsi="Times New Roman" w:cs="Times New Roman"/>
                <w:b/>
                <w:sz w:val="20"/>
                <w:szCs w:val="20"/>
                <w:lang w:eastAsia="ar-SA"/>
              </w:rPr>
            </w:pPr>
            <w:r w:rsidRPr="00300066">
              <w:rPr>
                <w:rFonts w:ascii="Times New Roman" w:eastAsia="Times New Roman" w:hAnsi="Times New Roman" w:cs="Times New Roman"/>
                <w:b/>
                <w:sz w:val="20"/>
                <w:szCs w:val="20"/>
                <w:lang w:eastAsia="ar-SA"/>
              </w:rPr>
              <w:t>Значение</w:t>
            </w:r>
          </w:p>
        </w:tc>
        <w:tc>
          <w:tcPr>
            <w:tcW w:w="992" w:type="dxa"/>
            <w:tcBorders>
              <w:left w:val="single" w:sz="4" w:space="0" w:color="000000"/>
              <w:bottom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b/>
                <w:sz w:val="20"/>
                <w:szCs w:val="20"/>
                <w:lang w:eastAsia="ar-SA"/>
              </w:rPr>
            </w:pPr>
            <w:proofErr w:type="spellStart"/>
            <w:r w:rsidRPr="00300066">
              <w:rPr>
                <w:rFonts w:ascii="Times New Roman" w:eastAsia="Times New Roman" w:hAnsi="Times New Roman" w:cs="Times New Roman"/>
                <w:b/>
                <w:sz w:val="20"/>
                <w:szCs w:val="20"/>
                <w:lang w:eastAsia="ar-SA"/>
              </w:rPr>
              <w:t>Количе</w:t>
            </w:r>
            <w:proofErr w:type="spellEnd"/>
          </w:p>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b/>
                <w:sz w:val="20"/>
                <w:szCs w:val="20"/>
                <w:lang w:eastAsia="ar-SA"/>
              </w:rPr>
            </w:pPr>
            <w:proofErr w:type="spellStart"/>
            <w:r w:rsidRPr="00300066">
              <w:rPr>
                <w:rFonts w:ascii="Times New Roman" w:eastAsia="Times New Roman" w:hAnsi="Times New Roman" w:cs="Times New Roman"/>
                <w:b/>
                <w:sz w:val="20"/>
                <w:szCs w:val="20"/>
                <w:lang w:eastAsia="ar-SA"/>
              </w:rPr>
              <w:t>ство</w:t>
            </w:r>
            <w:proofErr w:type="spellEnd"/>
          </w:p>
        </w:tc>
      </w:tr>
      <w:tr w:rsidR="00300066" w:rsidRPr="00300066" w:rsidTr="00A54DD7">
        <w:trPr>
          <w:trHeight w:val="284"/>
        </w:trPr>
        <w:tc>
          <w:tcPr>
            <w:tcW w:w="392" w:type="dxa"/>
            <w:vMerge w:val="restart"/>
            <w:tcBorders>
              <w:top w:val="doub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bookmarkStart w:id="11" w:name="_Hlk2253757"/>
            <w:r w:rsidRPr="00300066">
              <w:rPr>
                <w:rFonts w:ascii="Times New Roman" w:eastAsia="Times New Roman" w:hAnsi="Times New Roman" w:cs="Times New Roman"/>
                <w:sz w:val="24"/>
                <w:szCs w:val="24"/>
                <w:lang w:eastAsia="ar-SA"/>
              </w:rPr>
              <w:t>1</w:t>
            </w:r>
          </w:p>
        </w:tc>
        <w:tc>
          <w:tcPr>
            <w:tcW w:w="1276" w:type="dxa"/>
            <w:vMerge w:val="restart"/>
            <w:tcBorders>
              <w:top w:val="double" w:sz="4" w:space="0" w:color="000000"/>
              <w:left w:val="single" w:sz="4" w:space="0" w:color="000000"/>
              <w:right w:val="single" w:sz="4" w:space="0" w:color="000000"/>
            </w:tcBorders>
            <w:vAlign w:val="center"/>
          </w:tcPr>
          <w:p w:rsidR="00300066" w:rsidRPr="00300066" w:rsidRDefault="00300066" w:rsidP="00300066">
            <w:pPr>
              <w:suppressAutoHyphens/>
              <w:autoSpaceDE w:val="0"/>
              <w:autoSpaceDN w:val="0"/>
              <w:adjustRightInd w:val="0"/>
              <w:spacing w:after="0" w:line="240" w:lineRule="auto"/>
              <w:ind w:left="-108"/>
              <w:rPr>
                <w:rFonts w:ascii="Times New Roman" w:eastAsia="Times New Roman" w:hAnsi="Times New Roman" w:cs="Times New Roman"/>
                <w:sz w:val="20"/>
                <w:szCs w:val="20"/>
                <w:lang w:eastAsia="ar-SA"/>
              </w:rPr>
            </w:pPr>
            <w:r w:rsidRPr="00300066">
              <w:rPr>
                <w:rFonts w:ascii="Times New Roman" w:eastAsia="Times New Roman" w:hAnsi="Times New Roman" w:cs="Times New Roman"/>
                <w:sz w:val="20"/>
                <w:szCs w:val="20"/>
                <w:lang w:eastAsia="ar-SA"/>
              </w:rPr>
              <w:t>Маты теплоизоляционные толщиной 100 мм.</w:t>
            </w:r>
          </w:p>
          <w:p w:rsidR="00300066" w:rsidRPr="00300066" w:rsidRDefault="00300066" w:rsidP="00300066">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4110" w:type="dxa"/>
            <w:tcBorders>
              <w:top w:val="double" w:sz="4" w:space="0" w:color="000000"/>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proofErr w:type="spellStart"/>
            <w:r w:rsidRPr="00300066">
              <w:rPr>
                <w:rFonts w:ascii="Times New Roman" w:eastAsia="Times New Roman" w:hAnsi="Times New Roman" w:cs="Times New Roman"/>
                <w:color w:val="000000"/>
                <w:sz w:val="20"/>
                <w:szCs w:val="20"/>
                <w:lang w:eastAsia="ar-SA"/>
              </w:rPr>
              <w:t>Минераловатный</w:t>
            </w:r>
            <w:proofErr w:type="spellEnd"/>
            <w:r w:rsidRPr="00300066">
              <w:rPr>
                <w:rFonts w:ascii="Times New Roman" w:eastAsia="Times New Roman" w:hAnsi="Times New Roman" w:cs="Times New Roman"/>
                <w:color w:val="000000"/>
                <w:sz w:val="20"/>
                <w:szCs w:val="20"/>
                <w:lang w:eastAsia="ar-SA"/>
              </w:rPr>
              <w:t xml:space="preserve"> утеплитель</w:t>
            </w:r>
          </w:p>
        </w:tc>
        <w:tc>
          <w:tcPr>
            <w:tcW w:w="2268" w:type="dxa"/>
            <w:tcBorders>
              <w:top w:val="double" w:sz="4" w:space="0" w:color="000000"/>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bCs/>
                <w:sz w:val="20"/>
                <w:szCs w:val="20"/>
                <w:lang w:eastAsia="ar-SA"/>
              </w:rPr>
              <w:t>Соответствие</w:t>
            </w:r>
          </w:p>
        </w:tc>
        <w:tc>
          <w:tcPr>
            <w:tcW w:w="1702" w:type="dxa"/>
            <w:tcBorders>
              <w:top w:val="double" w:sz="4" w:space="0" w:color="000000"/>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да</w:t>
            </w:r>
          </w:p>
        </w:tc>
        <w:tc>
          <w:tcPr>
            <w:tcW w:w="992" w:type="dxa"/>
            <w:vMerge w:val="restart"/>
            <w:tcBorders>
              <w:top w:val="double" w:sz="4" w:space="0" w:color="000000"/>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194,4м</w:t>
            </w:r>
            <w:r w:rsidRPr="00300066">
              <w:rPr>
                <w:rFonts w:ascii="Times New Roman" w:eastAsia="Times New Roman" w:hAnsi="Times New Roman" w:cs="Times New Roman"/>
                <w:color w:val="000000"/>
                <w:sz w:val="20"/>
                <w:szCs w:val="20"/>
                <w:vertAlign w:val="superscript"/>
                <w:lang w:eastAsia="ar-SA"/>
              </w:rPr>
              <w:t>3</w:t>
            </w:r>
          </w:p>
        </w:tc>
      </w:tr>
      <w:tr w:rsidR="00300066" w:rsidRPr="00300066" w:rsidTr="00A54DD7">
        <w:trPr>
          <w:trHeight w:val="287"/>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pacing w:after="0"/>
              <w:contextualSpacing/>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bCs/>
                <w:sz w:val="20"/>
                <w:szCs w:val="20"/>
                <w:lang w:eastAsia="zh-CN"/>
              </w:rPr>
              <w:t xml:space="preserve">Длина, </w:t>
            </w:r>
            <w:proofErr w:type="gramStart"/>
            <w:r w:rsidRPr="00300066">
              <w:rPr>
                <w:rFonts w:ascii="Times New Roman" w:eastAsia="Times New Roman" w:hAnsi="Times New Roman" w:cs="Times New Roman"/>
                <w:bCs/>
                <w:sz w:val="20"/>
                <w:szCs w:val="20"/>
                <w:lang w:eastAsia="zh-CN"/>
              </w:rPr>
              <w:t>мм</w:t>
            </w:r>
            <w:proofErr w:type="gramEnd"/>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менее 4500</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7"/>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 xml:space="preserve">Ширина, </w:t>
            </w:r>
            <w:proofErr w:type="gramStart"/>
            <w:r w:rsidRPr="00300066">
              <w:rPr>
                <w:rFonts w:ascii="Times New Roman" w:eastAsia="Times New Roman" w:hAnsi="Times New Roman" w:cs="Times New Roman"/>
                <w:color w:val="000000"/>
                <w:sz w:val="20"/>
                <w:szCs w:val="20"/>
                <w:lang w:eastAsia="ar-SA"/>
              </w:rPr>
              <w:t>мм</w:t>
            </w:r>
            <w:proofErr w:type="gramEnd"/>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менее 1200 не более 1220</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7"/>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 xml:space="preserve">Толщина, </w:t>
            </w:r>
            <w:proofErr w:type="gramStart"/>
            <w:r w:rsidRPr="00300066">
              <w:rPr>
                <w:rFonts w:ascii="Times New Roman" w:eastAsia="Times New Roman" w:hAnsi="Times New Roman" w:cs="Times New Roman"/>
                <w:color w:val="000000"/>
                <w:sz w:val="20"/>
                <w:szCs w:val="20"/>
                <w:lang w:eastAsia="ar-SA"/>
              </w:rPr>
              <w:t>мм</w:t>
            </w:r>
            <w:proofErr w:type="gramEnd"/>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Точное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100</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7"/>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 xml:space="preserve">Плотность, </w:t>
            </w:r>
            <w:proofErr w:type="gramStart"/>
            <w:r w:rsidRPr="00300066">
              <w:rPr>
                <w:rFonts w:ascii="Times New Roman" w:eastAsia="Times New Roman" w:hAnsi="Times New Roman" w:cs="Times New Roman"/>
                <w:color w:val="000000"/>
                <w:sz w:val="20"/>
                <w:szCs w:val="20"/>
                <w:lang w:eastAsia="ar-SA"/>
              </w:rPr>
              <w:t>кг</w:t>
            </w:r>
            <w:proofErr w:type="gramEnd"/>
            <w:r w:rsidRPr="00300066">
              <w:rPr>
                <w:rFonts w:ascii="Times New Roman" w:eastAsia="Times New Roman" w:hAnsi="Times New Roman" w:cs="Times New Roman"/>
                <w:color w:val="000000"/>
                <w:sz w:val="20"/>
                <w:szCs w:val="20"/>
                <w:lang w:eastAsia="ar-SA"/>
              </w:rPr>
              <w:t>/м³</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менее 25</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4"/>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contextualSpacing/>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Теплопроводность λ10, Вт/м</w:t>
            </w:r>
            <w:proofErr w:type="gramStart"/>
            <w:r w:rsidRPr="00300066">
              <w:rPr>
                <w:rFonts w:ascii="Times New Roman" w:eastAsia="Times New Roman" w:hAnsi="Times New Roman" w:cs="Times New Roman"/>
                <w:color w:val="000000"/>
                <w:sz w:val="20"/>
                <w:szCs w:val="20"/>
                <w:lang w:eastAsia="ar-SA"/>
              </w:rPr>
              <w:t>*К</w:t>
            </w:r>
            <w:proofErr w:type="gramEnd"/>
            <w:r w:rsidRPr="00300066">
              <w:rPr>
                <w:rFonts w:ascii="Times New Roman" w:eastAsia="Times New Roman" w:hAnsi="Times New Roman" w:cs="Times New Roman"/>
                <w:color w:val="000000"/>
                <w:sz w:val="20"/>
                <w:szCs w:val="20"/>
                <w:lang w:eastAsia="ar-SA"/>
              </w:rPr>
              <w:t xml:space="preserve"> </w:t>
            </w:r>
          </w:p>
          <w:p w:rsidR="00300066" w:rsidRPr="00300066" w:rsidRDefault="00300066" w:rsidP="00300066">
            <w:pPr>
              <w:suppressAutoHyphens/>
              <w:spacing w:after="0" w:line="240" w:lineRule="auto"/>
              <w:contextualSpacing/>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по ГОСТ 7076-99</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более 0,034</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4"/>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Теплопроводность</w:t>
            </w:r>
            <w:proofErr w:type="gramStart"/>
            <w:r w:rsidRPr="00300066">
              <w:rPr>
                <w:rFonts w:ascii="Times New Roman" w:eastAsia="Times New Roman" w:hAnsi="Times New Roman" w:cs="Times New Roman"/>
                <w:color w:val="000000"/>
                <w:sz w:val="20"/>
                <w:szCs w:val="20"/>
                <w:lang w:eastAsia="ar-SA"/>
              </w:rPr>
              <w:t xml:space="preserve"> </w:t>
            </w:r>
            <w:proofErr w:type="spellStart"/>
            <w:r w:rsidRPr="00300066">
              <w:rPr>
                <w:rFonts w:ascii="Times New Roman" w:eastAsia="Times New Roman" w:hAnsi="Times New Roman" w:cs="Times New Roman"/>
                <w:color w:val="000000"/>
                <w:sz w:val="20"/>
                <w:szCs w:val="20"/>
                <w:lang w:eastAsia="ar-SA"/>
              </w:rPr>
              <w:t>λА</w:t>
            </w:r>
            <w:proofErr w:type="spellEnd"/>
            <w:proofErr w:type="gramEnd"/>
            <w:r w:rsidRPr="00300066">
              <w:rPr>
                <w:rFonts w:ascii="Times New Roman" w:eastAsia="Times New Roman" w:hAnsi="Times New Roman" w:cs="Times New Roman"/>
                <w:color w:val="000000"/>
                <w:sz w:val="20"/>
                <w:szCs w:val="20"/>
                <w:lang w:eastAsia="ar-SA"/>
              </w:rPr>
              <w:t>, Вт/м*К</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более 0,039</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1"/>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sz w:val="20"/>
                <w:szCs w:val="20"/>
                <w:lang w:eastAsia="ru-RU"/>
              </w:rPr>
            </w:pPr>
            <w:r w:rsidRPr="00300066">
              <w:rPr>
                <w:rFonts w:ascii="Times New Roman" w:eastAsia="Times New Roman" w:hAnsi="Times New Roman" w:cs="Times New Roman"/>
                <w:sz w:val="20"/>
                <w:szCs w:val="20"/>
                <w:lang w:eastAsia="ru-RU"/>
              </w:rPr>
              <w:t>Теплопроводность</w:t>
            </w:r>
            <w:proofErr w:type="gramStart"/>
            <w:r w:rsidRPr="00300066">
              <w:rPr>
                <w:rFonts w:ascii="Times New Roman" w:eastAsia="Times New Roman" w:hAnsi="Times New Roman" w:cs="Times New Roman"/>
                <w:sz w:val="20"/>
                <w:szCs w:val="20"/>
                <w:lang w:eastAsia="ru-RU"/>
              </w:rPr>
              <w:t xml:space="preserve"> </w:t>
            </w:r>
            <w:proofErr w:type="spellStart"/>
            <w:r w:rsidRPr="00300066">
              <w:rPr>
                <w:rFonts w:ascii="Times New Roman" w:eastAsia="Times New Roman" w:hAnsi="Times New Roman" w:cs="Times New Roman"/>
                <w:sz w:val="20"/>
                <w:szCs w:val="20"/>
                <w:lang w:eastAsia="ru-RU"/>
              </w:rPr>
              <w:t>λБ</w:t>
            </w:r>
            <w:proofErr w:type="spellEnd"/>
            <w:proofErr w:type="gramEnd"/>
            <w:r w:rsidRPr="00300066">
              <w:rPr>
                <w:rFonts w:ascii="Times New Roman" w:eastAsia="Times New Roman" w:hAnsi="Times New Roman" w:cs="Times New Roman"/>
                <w:color w:val="000000"/>
                <w:sz w:val="20"/>
                <w:szCs w:val="20"/>
                <w:lang w:eastAsia="ar-SA"/>
              </w:rPr>
              <w:t>, Вт/м*К</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bCs/>
                <w:sz w:val="20"/>
                <w:szCs w:val="20"/>
                <w:lang w:eastAsia="ar-SA"/>
              </w:rPr>
            </w:pPr>
            <w:r w:rsidRPr="00300066">
              <w:rPr>
                <w:rFonts w:ascii="Times New Roman" w:eastAsia="Times New Roman" w:hAnsi="Times New Roman" w:cs="Times New Roman"/>
                <w:bCs/>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более 0,042</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1"/>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sz w:val="20"/>
                <w:szCs w:val="20"/>
                <w:lang w:eastAsia="ru-RU"/>
              </w:rPr>
              <w:t>Теплопроводность λ125</w:t>
            </w:r>
            <w:r w:rsidRPr="00300066">
              <w:rPr>
                <w:rFonts w:ascii="Times New Roman" w:eastAsia="Times New Roman" w:hAnsi="Times New Roman" w:cs="Times New Roman"/>
                <w:color w:val="000000"/>
                <w:sz w:val="20"/>
                <w:szCs w:val="20"/>
                <w:lang w:eastAsia="ar-SA"/>
              </w:rPr>
              <w:t>, Вт/м</w:t>
            </w:r>
            <w:proofErr w:type="gramStart"/>
            <w:r w:rsidRPr="00300066">
              <w:rPr>
                <w:rFonts w:ascii="Times New Roman" w:eastAsia="Times New Roman" w:hAnsi="Times New Roman" w:cs="Times New Roman"/>
                <w:color w:val="000000"/>
                <w:sz w:val="20"/>
                <w:szCs w:val="20"/>
                <w:lang w:eastAsia="ar-SA"/>
              </w:rPr>
              <w:t>*К</w:t>
            </w:r>
            <w:proofErr w:type="gramEnd"/>
          </w:p>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по ГОСТ 7076-99</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более 0,063</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1"/>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sz w:val="20"/>
                <w:szCs w:val="20"/>
                <w:lang w:eastAsia="ar-SA"/>
              </w:rPr>
            </w:pPr>
            <w:r w:rsidRPr="00300066">
              <w:rPr>
                <w:rFonts w:ascii="Times New Roman" w:eastAsia="Times New Roman" w:hAnsi="Times New Roman" w:cs="Times New Roman"/>
                <w:sz w:val="20"/>
                <w:szCs w:val="20"/>
                <w:lang w:eastAsia="ar-SA"/>
              </w:rPr>
              <w:t>Горючесть ГОСТ 30244-96</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Соответствие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НГ</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bookmarkEnd w:id="11"/>
      <w:tr w:rsidR="00300066" w:rsidRPr="00300066" w:rsidTr="00A54DD7">
        <w:trPr>
          <w:trHeight w:val="281"/>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Класс пожарной опасности</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Соответствие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КМ</w:t>
            </w:r>
            <w:proofErr w:type="gramStart"/>
            <w:r w:rsidRPr="00300066">
              <w:rPr>
                <w:rFonts w:ascii="Times New Roman" w:eastAsia="Times New Roman" w:hAnsi="Times New Roman" w:cs="Times New Roman"/>
                <w:color w:val="000000"/>
                <w:sz w:val="20"/>
                <w:szCs w:val="20"/>
                <w:lang w:eastAsia="ar-SA"/>
              </w:rPr>
              <w:t>0</w:t>
            </w:r>
            <w:proofErr w:type="gramEnd"/>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1"/>
        </w:trPr>
        <w:tc>
          <w:tcPr>
            <w:tcW w:w="392" w:type="dxa"/>
            <w:vMerge/>
            <w:tcBorders>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Температура применения</w:t>
            </w:r>
          </w:p>
        </w:tc>
        <w:tc>
          <w:tcPr>
            <w:tcW w:w="2268" w:type="dxa"/>
            <w:tcBorders>
              <w:left w:val="sing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Диапазонное значение</w:t>
            </w:r>
          </w:p>
        </w:tc>
        <w:tc>
          <w:tcPr>
            <w:tcW w:w="1702" w:type="dxa"/>
            <w:tcBorders>
              <w:top w:val="single" w:sz="4" w:space="0" w:color="auto"/>
              <w:left w:val="single" w:sz="4" w:space="0" w:color="000000"/>
              <w:bottom w:val="single" w:sz="4" w:space="0" w:color="auto"/>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от -60</w:t>
            </w:r>
            <w:proofErr w:type="gramStart"/>
            <w:r w:rsidRPr="00300066">
              <w:rPr>
                <w:rFonts w:ascii="Times New Roman" w:eastAsia="Times New Roman" w:hAnsi="Times New Roman" w:cs="Times New Roman"/>
                <w:color w:val="000000"/>
                <w:sz w:val="20"/>
                <w:szCs w:val="20"/>
                <w:lang w:eastAsia="ar-SA"/>
              </w:rPr>
              <w:t>˚С</w:t>
            </w:r>
            <w:proofErr w:type="gramEnd"/>
            <w:r w:rsidRPr="00300066">
              <w:rPr>
                <w:rFonts w:ascii="Times New Roman" w:eastAsia="Times New Roman" w:hAnsi="Times New Roman" w:cs="Times New Roman"/>
                <w:color w:val="000000"/>
                <w:sz w:val="20"/>
                <w:szCs w:val="20"/>
                <w:lang w:eastAsia="ar-SA"/>
              </w:rPr>
              <w:t xml:space="preserve"> до +350˚С</w:t>
            </w:r>
          </w:p>
        </w:tc>
        <w:tc>
          <w:tcPr>
            <w:tcW w:w="992" w:type="dxa"/>
            <w:vMerge/>
            <w:tcBorders>
              <w:left w:val="sing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r w:rsidR="00300066" w:rsidRPr="00300066" w:rsidTr="00A54DD7">
        <w:trPr>
          <w:trHeight w:val="281"/>
        </w:trPr>
        <w:tc>
          <w:tcPr>
            <w:tcW w:w="392" w:type="dxa"/>
            <w:vMerge/>
            <w:tcBorders>
              <w:bottom w:val="doub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4"/>
                <w:szCs w:val="24"/>
                <w:lang w:eastAsia="ar-SA"/>
              </w:rPr>
            </w:pPr>
          </w:p>
        </w:tc>
        <w:tc>
          <w:tcPr>
            <w:tcW w:w="1276" w:type="dxa"/>
            <w:vMerge/>
            <w:tcBorders>
              <w:left w:val="single" w:sz="4" w:space="0" w:color="000000"/>
              <w:bottom w:val="double" w:sz="4" w:space="0" w:color="000000"/>
              <w:right w:val="single" w:sz="4" w:space="0" w:color="000000"/>
            </w:tcBorders>
            <w:vAlign w:val="center"/>
          </w:tcPr>
          <w:p w:rsidR="00300066" w:rsidRPr="00300066" w:rsidRDefault="00300066" w:rsidP="00300066">
            <w:pPr>
              <w:suppressAutoHyphens/>
              <w:spacing w:after="0" w:line="240" w:lineRule="auto"/>
              <w:jc w:val="center"/>
              <w:rPr>
                <w:rFonts w:ascii="Times New Roman" w:eastAsia="Times New Roman" w:hAnsi="Times New Roman" w:cs="Times New Roman"/>
                <w:sz w:val="20"/>
                <w:szCs w:val="20"/>
                <w:lang w:eastAsia="ar-SA"/>
              </w:rPr>
            </w:pPr>
          </w:p>
        </w:tc>
        <w:tc>
          <w:tcPr>
            <w:tcW w:w="4110" w:type="dxa"/>
            <w:tcBorders>
              <w:left w:val="single" w:sz="4" w:space="0" w:color="000000"/>
              <w:bottom w:val="double" w:sz="4" w:space="0" w:color="000000"/>
              <w:right w:val="single" w:sz="4" w:space="0" w:color="000000"/>
            </w:tcBorders>
            <w:vAlign w:val="center"/>
          </w:tcPr>
          <w:p w:rsidR="00300066" w:rsidRPr="00300066" w:rsidRDefault="00300066" w:rsidP="00300066">
            <w:pPr>
              <w:tabs>
                <w:tab w:val="left" w:pos="3625"/>
              </w:tabs>
              <w:suppressAutoHyphens/>
              <w:spacing w:after="0" w:line="240" w:lineRule="auto"/>
              <w:rPr>
                <w:rFonts w:ascii="Times New Roman" w:eastAsia="Times New Roman" w:hAnsi="Times New Roman" w:cs="Times New Roman"/>
                <w:color w:val="000000"/>
                <w:sz w:val="20"/>
                <w:szCs w:val="20"/>
                <w:lang w:eastAsia="ar-SA"/>
              </w:rPr>
            </w:pPr>
            <w:proofErr w:type="spellStart"/>
            <w:r w:rsidRPr="00300066">
              <w:rPr>
                <w:rFonts w:ascii="Times New Roman" w:eastAsia="Times New Roman" w:hAnsi="Times New Roman" w:cs="Times New Roman"/>
                <w:sz w:val="20"/>
                <w:szCs w:val="20"/>
                <w:lang w:eastAsia="ru-RU"/>
              </w:rPr>
              <w:t>Водопоглощение</w:t>
            </w:r>
            <w:proofErr w:type="spellEnd"/>
            <w:r w:rsidRPr="00300066">
              <w:rPr>
                <w:rFonts w:ascii="Times New Roman" w:eastAsia="Times New Roman" w:hAnsi="Times New Roman" w:cs="Times New Roman"/>
                <w:sz w:val="20"/>
                <w:szCs w:val="20"/>
                <w:lang w:eastAsia="ru-RU"/>
              </w:rPr>
              <w:t xml:space="preserve"> при кратковременном и частичном погружении за 24 часа, кг/м</w:t>
            </w:r>
            <w:proofErr w:type="gramStart"/>
            <w:r w:rsidRPr="00300066">
              <w:rPr>
                <w:rFonts w:ascii="Times New Roman" w:eastAsia="Times New Roman" w:hAnsi="Times New Roman" w:cs="Times New Roman"/>
                <w:sz w:val="20"/>
                <w:szCs w:val="20"/>
                <w:vertAlign w:val="superscript"/>
                <w:lang w:eastAsia="ru-RU"/>
              </w:rPr>
              <w:t>2</w:t>
            </w:r>
            <w:proofErr w:type="gramEnd"/>
          </w:p>
        </w:tc>
        <w:tc>
          <w:tcPr>
            <w:tcW w:w="2268" w:type="dxa"/>
            <w:tcBorders>
              <w:left w:val="single" w:sz="4" w:space="0" w:color="000000"/>
              <w:bottom w:val="double" w:sz="4" w:space="0" w:color="000000"/>
              <w:right w:val="single" w:sz="4" w:space="0" w:color="000000"/>
            </w:tcBorders>
            <w:vAlign w:val="center"/>
          </w:tcPr>
          <w:p w:rsidR="00300066" w:rsidRPr="00300066" w:rsidRDefault="00300066" w:rsidP="00300066">
            <w:pPr>
              <w:suppressAutoHyphens/>
              <w:spacing w:after="0" w:line="240" w:lineRule="auto"/>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Конкретное значение</w:t>
            </w:r>
          </w:p>
        </w:tc>
        <w:tc>
          <w:tcPr>
            <w:tcW w:w="1702" w:type="dxa"/>
            <w:tcBorders>
              <w:top w:val="single" w:sz="4" w:space="0" w:color="auto"/>
              <w:left w:val="single" w:sz="4" w:space="0" w:color="000000"/>
              <w:bottom w:val="double" w:sz="4" w:space="0" w:color="000000"/>
            </w:tcBorders>
            <w:vAlign w:val="center"/>
          </w:tcPr>
          <w:p w:rsidR="00300066" w:rsidRPr="00300066" w:rsidRDefault="00300066" w:rsidP="00300066">
            <w:pPr>
              <w:suppressAutoHyphens/>
              <w:spacing w:after="0" w:line="240" w:lineRule="auto"/>
              <w:ind w:left="-117" w:right="-53"/>
              <w:jc w:val="center"/>
              <w:rPr>
                <w:rFonts w:ascii="Times New Roman" w:eastAsia="Times New Roman" w:hAnsi="Times New Roman" w:cs="Times New Roman"/>
                <w:color w:val="000000"/>
                <w:sz w:val="20"/>
                <w:szCs w:val="20"/>
                <w:lang w:eastAsia="ar-SA"/>
              </w:rPr>
            </w:pPr>
            <w:r w:rsidRPr="00300066">
              <w:rPr>
                <w:rFonts w:ascii="Times New Roman" w:eastAsia="Times New Roman" w:hAnsi="Times New Roman" w:cs="Times New Roman"/>
                <w:color w:val="000000"/>
                <w:sz w:val="20"/>
                <w:szCs w:val="20"/>
                <w:lang w:eastAsia="ar-SA"/>
              </w:rPr>
              <w:t>не более 1</w:t>
            </w:r>
          </w:p>
        </w:tc>
        <w:tc>
          <w:tcPr>
            <w:tcW w:w="992" w:type="dxa"/>
            <w:vMerge/>
            <w:tcBorders>
              <w:left w:val="single" w:sz="4" w:space="0" w:color="000000"/>
              <w:bottom w:val="double" w:sz="4" w:space="0" w:color="000000"/>
            </w:tcBorders>
            <w:vAlign w:val="center"/>
          </w:tcPr>
          <w:p w:rsidR="00300066" w:rsidRPr="00300066" w:rsidRDefault="00300066" w:rsidP="00300066">
            <w:pPr>
              <w:suppressAutoHyphens/>
              <w:spacing w:after="0" w:line="240" w:lineRule="auto"/>
              <w:ind w:left="-109" w:right="-108"/>
              <w:jc w:val="center"/>
              <w:rPr>
                <w:rFonts w:ascii="Times New Roman" w:eastAsia="Times New Roman" w:hAnsi="Times New Roman" w:cs="Times New Roman"/>
                <w:color w:val="000000"/>
                <w:sz w:val="20"/>
                <w:szCs w:val="20"/>
                <w:lang w:eastAsia="ar-SA"/>
              </w:rPr>
            </w:pPr>
          </w:p>
        </w:tc>
      </w:tr>
    </w:tbl>
    <w:p w:rsidR="00300066" w:rsidRPr="00300066" w:rsidRDefault="00300066" w:rsidP="00300066">
      <w:pPr>
        <w:spacing w:after="0" w:line="240" w:lineRule="auto"/>
        <w:contextualSpacing/>
        <w:rPr>
          <w:rFonts w:ascii="Times New Roman" w:eastAsia="Times New Roman" w:hAnsi="Times New Roman" w:cs="Times New Roman"/>
          <w:b/>
          <w:sz w:val="24"/>
          <w:szCs w:val="24"/>
          <w:lang w:eastAsia="ru-RU"/>
        </w:rPr>
      </w:pPr>
    </w:p>
    <w:p w:rsidR="00300066" w:rsidRPr="00300066" w:rsidRDefault="00300066" w:rsidP="00300066">
      <w:pPr>
        <w:numPr>
          <w:ilvl w:val="0"/>
          <w:numId w:val="6"/>
        </w:numPr>
        <w:suppressAutoHyphens/>
        <w:spacing w:after="0" w:line="240" w:lineRule="auto"/>
        <w:contextualSpacing/>
        <w:rPr>
          <w:rFonts w:ascii="Times New Roman" w:eastAsia="Times New Roman" w:hAnsi="Times New Roman" w:cs="Times New Roman"/>
          <w:b/>
          <w:lang w:eastAsia="ru-RU"/>
        </w:rPr>
      </w:pPr>
      <w:r w:rsidRPr="00300066">
        <w:rPr>
          <w:rFonts w:ascii="Times New Roman" w:eastAsia="Times New Roman" w:hAnsi="Times New Roman" w:cs="Times New Roman"/>
          <w:b/>
          <w:lang w:eastAsia="ru-RU"/>
        </w:rPr>
        <w:t>Требования к безопасности, качеству, и функциональным характеристикам поставляемого товара.</w:t>
      </w:r>
    </w:p>
    <w:p w:rsidR="00300066" w:rsidRPr="00300066" w:rsidRDefault="00300066" w:rsidP="00300066">
      <w:pPr>
        <w:suppressAutoHyphens/>
        <w:spacing w:after="0" w:line="240" w:lineRule="auto"/>
        <w:jc w:val="both"/>
        <w:rPr>
          <w:rFonts w:ascii="Times New Roman" w:eastAsia="Times New Roman" w:hAnsi="Times New Roman" w:cs="Times New Roman"/>
          <w:b/>
          <w:i/>
          <w:snapToGrid w:val="0"/>
          <w:color w:val="000000"/>
          <w:lang w:eastAsia="ar-SA"/>
        </w:rPr>
      </w:pPr>
      <w:r w:rsidRPr="00300066">
        <w:rPr>
          <w:rFonts w:ascii="Times New Roman" w:eastAsia="Times New Roman" w:hAnsi="Times New Roman" w:cs="Times New Roman"/>
          <w:snapToGrid w:val="0"/>
          <w:color w:val="000000"/>
          <w:lang w:eastAsia="ar-SA"/>
        </w:rPr>
        <w:t>Поставляемый товар должен быть новым (товаром, который не был в употреблении, в том числе, который не был восстановлен), не ранее 2022 года выпуска, а также товар не должен быть обременен правами третьих лиц. Товар не должен иметь механических и других повреждений, трещин, разрывов, складок и иных дефектов материала.</w:t>
      </w:r>
      <w:r w:rsidRPr="00300066">
        <w:rPr>
          <w:rFonts w:ascii="Times New Roman" w:eastAsia="Times New Roman" w:hAnsi="Times New Roman" w:cs="Times New Roman"/>
          <w:lang w:eastAsia="ar-SA"/>
        </w:rPr>
        <w:t xml:space="preserve"> </w:t>
      </w:r>
      <w:r w:rsidRPr="00300066">
        <w:rPr>
          <w:rFonts w:ascii="Times New Roman" w:eastAsia="Times New Roman" w:hAnsi="Times New Roman" w:cs="Times New Roman"/>
          <w:snapToGrid w:val="0"/>
          <w:color w:val="000000"/>
          <w:lang w:eastAsia="ar-SA"/>
        </w:rPr>
        <w:t xml:space="preserve">Не допускается поставка товара, имеющей следы загрязнения, и эксплуатации. </w:t>
      </w:r>
      <w:r w:rsidRPr="00300066">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300066" w:rsidRPr="00300066" w:rsidRDefault="00300066" w:rsidP="00300066">
      <w:pPr>
        <w:spacing w:after="0" w:line="240" w:lineRule="auto"/>
        <w:jc w:val="both"/>
        <w:rPr>
          <w:rFonts w:ascii="Times New Roman" w:eastAsia="Times New Roman" w:hAnsi="Times New Roman" w:cs="Times New Roman"/>
          <w:b/>
          <w:lang w:eastAsia="ru-RU"/>
        </w:rPr>
      </w:pPr>
      <w:r w:rsidRPr="00300066">
        <w:rPr>
          <w:rFonts w:ascii="Times New Roman" w:eastAsia="Times New Roman" w:hAnsi="Times New Roman" w:cs="Times New Roman"/>
          <w:snapToGrid w:val="0"/>
          <w:color w:val="000000"/>
          <w:lang w:eastAsia="ar-SA"/>
        </w:rPr>
        <w:t>Технические требования, показатели качества, механические и функциональные свойства, а также размеры и предельные отклонения размеров должны соответствовать требованиям ГОСТ 32314-2012 Изделия из минеральной ваты теплоизоляционные промышленного производства, применяемые в строительстве. Общие технические условия.</w:t>
      </w:r>
    </w:p>
    <w:p w:rsidR="00300066" w:rsidRPr="00300066" w:rsidRDefault="00300066" w:rsidP="00300066">
      <w:pPr>
        <w:suppressAutoHyphens/>
        <w:snapToGrid w:val="0"/>
        <w:spacing w:after="0" w:line="240" w:lineRule="auto"/>
        <w:ind w:right="-1"/>
        <w:contextualSpacing/>
        <w:jc w:val="both"/>
        <w:rPr>
          <w:rFonts w:ascii="Times New Roman" w:hAnsi="Times New Roman" w:cs="Times New Roman"/>
        </w:rPr>
      </w:pPr>
      <w:r w:rsidRPr="00300066">
        <w:rPr>
          <w:rFonts w:ascii="Times New Roman" w:hAnsi="Times New Roman" w:cs="Times New Roman"/>
        </w:rPr>
        <w:t>Качество Товара должно подтверждаться сертификатом соответствия, выданным заводом-производителем и паспортом качества Товара. Параметры и маркировка на Товаре обязательно должны соответствовать данным, отображенным в предоставляемых документах.</w:t>
      </w:r>
    </w:p>
    <w:p w:rsidR="00300066" w:rsidRPr="00300066" w:rsidRDefault="00300066" w:rsidP="00300066">
      <w:pPr>
        <w:suppressAutoHyphens/>
        <w:snapToGrid w:val="0"/>
        <w:spacing w:after="0" w:line="240" w:lineRule="auto"/>
        <w:ind w:right="-1"/>
        <w:contextualSpacing/>
        <w:jc w:val="both"/>
        <w:rPr>
          <w:rFonts w:ascii="Times New Roman" w:hAnsi="Times New Roman" w:cs="Times New Roman"/>
        </w:rPr>
      </w:pPr>
    </w:p>
    <w:p w:rsidR="00300066" w:rsidRPr="00300066" w:rsidRDefault="00300066" w:rsidP="00300066">
      <w:pPr>
        <w:numPr>
          <w:ilvl w:val="0"/>
          <w:numId w:val="6"/>
        </w:numPr>
        <w:suppressAutoHyphens/>
        <w:spacing w:after="0" w:line="240" w:lineRule="auto"/>
        <w:contextualSpacing/>
        <w:rPr>
          <w:rFonts w:ascii="Times New Roman" w:eastAsia="Times New Roman" w:hAnsi="Times New Roman" w:cs="Times New Roman"/>
          <w:b/>
          <w:lang w:eastAsia="ru-RU"/>
        </w:rPr>
      </w:pPr>
      <w:r w:rsidRPr="00300066">
        <w:rPr>
          <w:rFonts w:ascii="Times New Roman" w:eastAsia="Times New Roman" w:hAnsi="Times New Roman" w:cs="Times New Roman"/>
          <w:b/>
          <w:lang w:eastAsia="ru-RU"/>
        </w:rPr>
        <w:t xml:space="preserve">Требования к упаковке и отгрузке товара. </w:t>
      </w:r>
    </w:p>
    <w:p w:rsidR="00300066" w:rsidRPr="00300066" w:rsidRDefault="00300066" w:rsidP="00300066">
      <w:pPr>
        <w:suppressAutoHyphens/>
        <w:spacing w:after="0" w:line="240" w:lineRule="auto"/>
        <w:jc w:val="both"/>
        <w:rPr>
          <w:rFonts w:ascii="Times New Roman" w:eastAsia="Times New Roman" w:hAnsi="Times New Roman" w:cs="Times New Roman"/>
          <w:lang w:eastAsia="ru-RU"/>
        </w:rPr>
      </w:pPr>
      <w:r w:rsidRPr="00300066">
        <w:rPr>
          <w:rFonts w:ascii="Times New Roman" w:eastAsia="Times New Roman" w:hAnsi="Times New Roman" w:cs="Times New Roman"/>
          <w:lang w:eastAsia="ru-RU"/>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w:t>
      </w:r>
    </w:p>
    <w:p w:rsidR="00300066" w:rsidRPr="00300066" w:rsidRDefault="00300066" w:rsidP="00300066">
      <w:pPr>
        <w:suppressAutoHyphens/>
        <w:spacing w:after="0" w:line="240" w:lineRule="auto"/>
        <w:jc w:val="both"/>
        <w:rPr>
          <w:rFonts w:ascii="Times New Roman" w:eastAsia="Times New Roman" w:hAnsi="Times New Roman" w:cs="Times New Roman"/>
          <w:lang w:eastAsia="ru-RU"/>
        </w:rPr>
      </w:pPr>
      <w:r w:rsidRPr="00300066">
        <w:rPr>
          <w:rFonts w:ascii="Times New Roman" w:eastAsia="Times New Roman" w:hAnsi="Times New Roman" w:cs="Times New Roman"/>
          <w:lang w:eastAsia="ru-RU"/>
        </w:rPr>
        <w:t xml:space="preserve">На каждый рулон материала должна быть нанесена маркировка. Маркировка должна содержать: наименование предприятия-изготовителя или его товарный знак; наименование материала и номер нормативного документа на конкретный вид материала; размеры  и общее количество в рулоне. </w:t>
      </w:r>
    </w:p>
    <w:p w:rsidR="00300066" w:rsidRPr="00300066" w:rsidRDefault="00300066" w:rsidP="00300066">
      <w:pPr>
        <w:spacing w:after="0" w:line="240" w:lineRule="auto"/>
        <w:rPr>
          <w:rFonts w:ascii="Times New Roman" w:eastAsia="Times New Roman" w:hAnsi="Times New Roman" w:cs="Times New Roman"/>
          <w:b/>
          <w:lang w:eastAsia="ru-RU"/>
        </w:rPr>
      </w:pPr>
    </w:p>
    <w:p w:rsidR="00300066" w:rsidRPr="00300066" w:rsidRDefault="00300066" w:rsidP="00300066">
      <w:pPr>
        <w:numPr>
          <w:ilvl w:val="0"/>
          <w:numId w:val="6"/>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00066">
        <w:rPr>
          <w:rFonts w:ascii="Times New Roman" w:eastAsia="Times New Roman" w:hAnsi="Times New Roman" w:cs="Times New Roman"/>
          <w:b/>
          <w:snapToGrid w:val="0"/>
          <w:color w:val="000000"/>
          <w:lang w:eastAsia="ar-SA"/>
        </w:rPr>
        <w:t>Требования к предоставляемым документам.</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t>-</w:t>
      </w:r>
      <w:r w:rsidRPr="00300066">
        <w:rPr>
          <w:rFonts w:ascii="Times New Roman" w:eastAsia="Times New Roman" w:hAnsi="Times New Roman" w:cs="Times New Roman"/>
          <w:lang w:eastAsia="ru-RU"/>
        </w:rPr>
        <w:t xml:space="preserve">  обязательно наличие сертификата соответствия, сертификата пожарной безопасности</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lastRenderedPageBreak/>
        <w:t xml:space="preserve">- </w:t>
      </w:r>
      <w:proofErr w:type="gramStart"/>
      <w:r w:rsidRPr="00300066">
        <w:rPr>
          <w:rFonts w:ascii="Times New Roman" w:eastAsia="Times New Roman" w:hAnsi="Times New Roman" w:cs="Times New Roman"/>
          <w:snapToGrid w:val="0"/>
          <w:color w:val="000000"/>
          <w:lang w:eastAsia="ar-SA"/>
        </w:rPr>
        <w:t>документы</w:t>
      </w:r>
      <w:proofErr w:type="gramEnd"/>
      <w:r w:rsidRPr="00300066">
        <w:rPr>
          <w:rFonts w:ascii="Times New Roman" w:eastAsia="Times New Roman" w:hAnsi="Times New Roman" w:cs="Times New Roman"/>
          <w:snapToGrid w:val="0"/>
          <w:color w:val="000000"/>
          <w:lang w:eastAsia="ar-SA"/>
        </w:rPr>
        <w:t xml:space="preserve"> подтверждающие соответствие ГОСТ, и другим показателям качества данных товаров, указанным в Техническом задании; </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t>- сертификаты (в случае обязательной сертификации товаров), деклараций о соответствии (в случае добровольного декларирования);</w:t>
      </w:r>
    </w:p>
    <w:p w:rsidR="00300066" w:rsidRPr="00300066" w:rsidRDefault="00300066" w:rsidP="00300066">
      <w:pPr>
        <w:suppressAutoHyphens/>
        <w:spacing w:after="0" w:line="240" w:lineRule="auto"/>
        <w:jc w:val="both"/>
        <w:rPr>
          <w:rFonts w:ascii="Times New Roman" w:eastAsia="Times New Roman" w:hAnsi="Times New Roman" w:cs="Times New Roman"/>
          <w:snapToGrid w:val="0"/>
          <w:color w:val="000000"/>
          <w:lang w:eastAsia="ar-SA"/>
        </w:rPr>
      </w:pPr>
      <w:r w:rsidRPr="00300066">
        <w:rPr>
          <w:rFonts w:ascii="Times New Roman" w:eastAsia="Times New Roman" w:hAnsi="Times New Roman" w:cs="Times New Roman"/>
          <w:snapToGrid w:val="0"/>
          <w:color w:val="000000"/>
          <w:lang w:eastAsia="ar-SA"/>
        </w:rPr>
        <w:t>- товарную/товарно-транспортную накладную или универсальный передаточный документ (УПД);</w:t>
      </w:r>
    </w:p>
    <w:p w:rsidR="00300066" w:rsidRPr="00300066" w:rsidRDefault="00300066" w:rsidP="00300066">
      <w:pPr>
        <w:spacing w:after="0" w:line="240" w:lineRule="auto"/>
        <w:rPr>
          <w:rFonts w:ascii="Times New Roman" w:eastAsia="Times New Roman" w:hAnsi="Times New Roman" w:cs="Times New Roman"/>
          <w:b/>
          <w:lang w:eastAsia="ru-RU"/>
        </w:rPr>
      </w:pPr>
      <w:r w:rsidRPr="00300066">
        <w:rPr>
          <w:rFonts w:ascii="Times New Roman" w:eastAsia="Times New Roman" w:hAnsi="Times New Roman" w:cs="Times New Roman"/>
          <w:snapToGrid w:val="0"/>
          <w:color w:val="000000"/>
          <w:lang w:eastAsia="ar-SA"/>
        </w:rPr>
        <w:t>- Акт приема-передачи Товара</w:t>
      </w:r>
      <w:r w:rsidRPr="00300066">
        <w:rPr>
          <w:rFonts w:ascii="Times New Roman" w:eastAsia="Times New Roman" w:hAnsi="Times New Roman" w:cs="Times New Roman"/>
          <w:b/>
          <w:lang w:eastAsia="ru-RU"/>
        </w:rPr>
        <w:t>.</w:t>
      </w:r>
    </w:p>
    <w:p w:rsidR="00300066" w:rsidRPr="00300066" w:rsidRDefault="00300066" w:rsidP="00300066">
      <w:pPr>
        <w:spacing w:after="0" w:line="240" w:lineRule="auto"/>
        <w:rPr>
          <w:rFonts w:ascii="Times New Roman" w:eastAsia="Times New Roman" w:hAnsi="Times New Roman" w:cs="Times New Roman"/>
          <w:b/>
          <w:lang w:eastAsia="ru-RU"/>
        </w:rPr>
      </w:pPr>
    </w:p>
    <w:p w:rsidR="00300066" w:rsidRPr="00300066" w:rsidRDefault="00300066" w:rsidP="00300066">
      <w:pPr>
        <w:numPr>
          <w:ilvl w:val="0"/>
          <w:numId w:val="6"/>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00066">
        <w:rPr>
          <w:rFonts w:ascii="Times New Roman" w:eastAsia="Times New Roman" w:hAnsi="Times New Roman" w:cs="Times New Roman"/>
          <w:b/>
          <w:snapToGrid w:val="0"/>
          <w:color w:val="000000"/>
          <w:lang w:eastAsia="ar-SA"/>
        </w:rPr>
        <w:t>Требования к предоставлению гарантии.</w:t>
      </w:r>
    </w:p>
    <w:p w:rsidR="00300066" w:rsidRPr="00300066" w:rsidRDefault="00300066" w:rsidP="00300066">
      <w:pPr>
        <w:suppressAutoHyphens/>
        <w:spacing w:after="0" w:line="240" w:lineRule="auto"/>
        <w:jc w:val="both"/>
        <w:rPr>
          <w:rFonts w:ascii="Times New Roman" w:eastAsia="Times New Roman" w:hAnsi="Times New Roman" w:cs="Times New Roman"/>
          <w:color w:val="000000"/>
          <w:lang w:eastAsia="ar-SA"/>
        </w:rPr>
      </w:pPr>
      <w:r w:rsidRPr="00300066">
        <w:rPr>
          <w:rFonts w:ascii="Times New Roman" w:eastAsia="Times New Roman" w:hAnsi="Times New Roman" w:cs="Times New Roman"/>
          <w:lang w:eastAsia="ar-SA"/>
        </w:rPr>
        <w:t xml:space="preserve">На Товар предоставляется гарантия Поставщика – не менее 12 (двенадцати) месяцев с момента передачи Товара Заказчику, </w:t>
      </w:r>
      <w:r w:rsidRPr="00300066">
        <w:rPr>
          <w:rFonts w:ascii="Times New Roman" w:eastAsia="Times New Roman" w:hAnsi="Times New Roman" w:cs="Times New Roman"/>
          <w:color w:val="000000"/>
          <w:lang w:eastAsia="ar-SA"/>
        </w:rPr>
        <w:t xml:space="preserve">но не </w:t>
      </w:r>
      <w:proofErr w:type="gramStart"/>
      <w:r w:rsidRPr="00300066">
        <w:rPr>
          <w:rFonts w:ascii="Times New Roman" w:eastAsia="Times New Roman" w:hAnsi="Times New Roman" w:cs="Times New Roman"/>
          <w:color w:val="000000"/>
          <w:lang w:eastAsia="ar-SA"/>
        </w:rPr>
        <w:t>менее гарантийного</w:t>
      </w:r>
      <w:proofErr w:type="gramEnd"/>
      <w:r w:rsidRPr="00300066">
        <w:rPr>
          <w:rFonts w:ascii="Times New Roman" w:eastAsia="Times New Roman" w:hAnsi="Times New Roman" w:cs="Times New Roman"/>
          <w:color w:val="000000"/>
          <w:lang w:eastAsia="ar-SA"/>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300066" w:rsidRPr="00300066" w:rsidRDefault="00300066" w:rsidP="00300066">
      <w:pPr>
        <w:suppressAutoHyphens/>
        <w:spacing w:after="0" w:line="240" w:lineRule="auto"/>
        <w:jc w:val="both"/>
        <w:rPr>
          <w:rFonts w:ascii="Times New Roman" w:eastAsia="Times New Roman" w:hAnsi="Times New Roman" w:cs="Times New Roman"/>
          <w:lang w:eastAsia="ar-SA"/>
        </w:rPr>
      </w:pPr>
      <w:r w:rsidRPr="00300066">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00066">
        <w:rPr>
          <w:rFonts w:ascii="Times New Roman" w:eastAsia="Times New Roman" w:hAnsi="Times New Roman" w:cs="Times New Roman"/>
          <w:b/>
          <w:color w:val="000000"/>
          <w:lang w:eastAsia="ar-SA"/>
        </w:rPr>
        <w:t xml:space="preserve">      </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00066">
        <w:rPr>
          <w:rFonts w:ascii="Times New Roman" w:eastAsia="Times New Roman" w:hAnsi="Times New Roman" w:cs="Times New Roman"/>
          <w:b/>
          <w:color w:val="000000"/>
          <w:lang w:eastAsia="ar-SA"/>
        </w:rPr>
        <w:t>6.  Место поставки</w:t>
      </w:r>
    </w:p>
    <w:p w:rsidR="00300066" w:rsidRPr="00300066" w:rsidRDefault="00300066" w:rsidP="00300066">
      <w:pPr>
        <w:suppressAutoHyphens/>
        <w:spacing w:after="0" w:line="240" w:lineRule="auto"/>
        <w:rPr>
          <w:rFonts w:ascii="Times New Roman" w:eastAsia="Times New Roman" w:hAnsi="Times New Roman" w:cs="Times New Roman"/>
          <w:lang w:eastAsia="ru-RU"/>
        </w:rPr>
      </w:pPr>
      <w:r w:rsidRPr="00300066">
        <w:rPr>
          <w:rFonts w:ascii="Times New Roman" w:eastAsia="Times New Roman" w:hAnsi="Times New Roman" w:cs="Times New Roman"/>
          <w:lang w:eastAsia="ru-RU"/>
        </w:rPr>
        <w:t>Свердловская область, г. Нижний Тагил, Крупской, д. 5 (База механизации НТ МУП «</w:t>
      </w:r>
      <w:proofErr w:type="spellStart"/>
      <w:r w:rsidRPr="00300066">
        <w:rPr>
          <w:rFonts w:ascii="Times New Roman" w:eastAsia="Times New Roman" w:hAnsi="Times New Roman" w:cs="Times New Roman"/>
          <w:lang w:eastAsia="ru-RU"/>
        </w:rPr>
        <w:t>Горэнерг</w:t>
      </w:r>
      <w:proofErr w:type="gramStart"/>
      <w:r w:rsidRPr="00300066">
        <w:rPr>
          <w:rFonts w:ascii="Times New Roman" w:eastAsia="Times New Roman" w:hAnsi="Times New Roman" w:cs="Times New Roman"/>
          <w:lang w:eastAsia="ru-RU"/>
        </w:rPr>
        <w:t>о</w:t>
      </w:r>
      <w:proofErr w:type="spellEnd"/>
      <w:r w:rsidRPr="00300066">
        <w:rPr>
          <w:rFonts w:ascii="Times New Roman" w:eastAsia="Times New Roman" w:hAnsi="Times New Roman" w:cs="Times New Roman"/>
          <w:lang w:eastAsia="ru-RU"/>
        </w:rPr>
        <w:t>-</w:t>
      </w:r>
      <w:proofErr w:type="gramEnd"/>
      <w:r w:rsidRPr="00300066">
        <w:rPr>
          <w:rFonts w:ascii="Times New Roman" w:eastAsia="Times New Roman" w:hAnsi="Times New Roman" w:cs="Times New Roman"/>
          <w:lang w:eastAsia="ru-RU"/>
        </w:rPr>
        <w:t xml:space="preserve"> НТ»).</w:t>
      </w:r>
    </w:p>
    <w:p w:rsidR="00300066" w:rsidRPr="00300066" w:rsidRDefault="00300066" w:rsidP="00300066">
      <w:pPr>
        <w:suppressAutoHyphens/>
        <w:spacing w:after="0" w:line="240" w:lineRule="auto"/>
        <w:rPr>
          <w:rFonts w:ascii="Times New Roman" w:eastAsia="Times New Roman" w:hAnsi="Times New Roman" w:cs="Times New Roman"/>
          <w:lang w:eastAsia="ru-RU"/>
        </w:rPr>
      </w:pPr>
    </w:p>
    <w:p w:rsidR="00300066" w:rsidRPr="00300066" w:rsidRDefault="00300066" w:rsidP="00300066">
      <w:pPr>
        <w:suppressAutoHyphens/>
        <w:spacing w:after="0" w:line="240" w:lineRule="auto"/>
        <w:jc w:val="both"/>
        <w:rPr>
          <w:rFonts w:ascii="Times New Roman" w:eastAsia="SimSun" w:hAnsi="Times New Roman" w:cs="Times New Roman"/>
          <w:kern w:val="1"/>
          <w:lang w:eastAsia="hi-IN" w:bidi="hi-IN"/>
        </w:rPr>
      </w:pPr>
      <w:r w:rsidRPr="00300066">
        <w:rPr>
          <w:rFonts w:ascii="Times New Roman" w:eastAsia="Times New Roman" w:hAnsi="Times New Roman" w:cs="Times New Roman"/>
          <w:b/>
          <w:color w:val="000000"/>
          <w:lang w:eastAsia="ar-SA"/>
        </w:rPr>
        <w:t>7. Дни и время поставок</w:t>
      </w:r>
      <w:r w:rsidRPr="00300066">
        <w:rPr>
          <w:rFonts w:ascii="Times New Roman" w:eastAsia="SimSun" w:hAnsi="Times New Roman" w:cs="Times New Roman"/>
          <w:kern w:val="1"/>
          <w:lang w:eastAsia="hi-IN" w:bidi="hi-IN"/>
        </w:rPr>
        <w:t xml:space="preserve"> </w:t>
      </w:r>
    </w:p>
    <w:p w:rsidR="00300066" w:rsidRPr="00300066" w:rsidRDefault="00300066" w:rsidP="00300066">
      <w:pPr>
        <w:suppressAutoHyphens/>
        <w:spacing w:after="0" w:line="240" w:lineRule="auto"/>
        <w:jc w:val="both"/>
        <w:rPr>
          <w:rFonts w:ascii="Times New Roman" w:eastAsia="Times New Roman" w:hAnsi="Times New Roman" w:cs="Times New Roman"/>
          <w:color w:val="000000"/>
          <w:lang w:eastAsia="ar-SA"/>
        </w:rPr>
      </w:pPr>
      <w:r w:rsidRPr="00300066">
        <w:rPr>
          <w:rFonts w:ascii="Times New Roman" w:eastAsia="Times New Roman" w:hAnsi="Times New Roman" w:cs="Times New Roman"/>
          <w:color w:val="000000"/>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00066">
        <w:rPr>
          <w:rFonts w:ascii="Times New Roman" w:eastAsia="Times New Roman" w:hAnsi="Times New Roman" w:cs="Times New Roman"/>
          <w:b/>
          <w:color w:val="000000"/>
          <w:lang w:eastAsia="ar-SA"/>
        </w:rPr>
        <w:t xml:space="preserve">    </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00066">
        <w:rPr>
          <w:rFonts w:ascii="Times New Roman" w:eastAsia="Times New Roman" w:hAnsi="Times New Roman" w:cs="Times New Roman"/>
          <w:b/>
          <w:color w:val="000000"/>
          <w:lang w:eastAsia="ar-SA"/>
        </w:rPr>
        <w:t xml:space="preserve">8.  Срок поставки </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lang w:eastAsia="ar-SA"/>
        </w:rPr>
      </w:pPr>
      <w:r w:rsidRPr="00300066">
        <w:rPr>
          <w:rFonts w:ascii="Times New Roman" w:eastAsia="Times New Roman" w:hAnsi="Times New Roman" w:cs="Times New Roman"/>
          <w:lang w:eastAsia="ar-SA"/>
        </w:rPr>
        <w:t xml:space="preserve">В течение 20 (двадцати) календарных дней </w:t>
      </w:r>
      <w:proofErr w:type="gramStart"/>
      <w:r w:rsidRPr="00300066">
        <w:rPr>
          <w:rFonts w:ascii="Times New Roman" w:eastAsia="Times New Roman" w:hAnsi="Times New Roman" w:cs="Times New Roman"/>
          <w:lang w:eastAsia="ar-SA"/>
        </w:rPr>
        <w:t>с даты заключения</w:t>
      </w:r>
      <w:proofErr w:type="gramEnd"/>
      <w:r w:rsidRPr="00300066">
        <w:rPr>
          <w:rFonts w:ascii="Times New Roman" w:eastAsia="Times New Roman" w:hAnsi="Times New Roman" w:cs="Times New Roman"/>
          <w:lang w:eastAsia="ar-SA"/>
        </w:rPr>
        <w:t xml:space="preserve"> Договора. </w:t>
      </w: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lang w:eastAsia="ar-SA"/>
        </w:rPr>
      </w:pPr>
    </w:p>
    <w:p w:rsidR="00300066" w:rsidRPr="00300066" w:rsidRDefault="00300066" w:rsidP="00300066">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00066">
        <w:rPr>
          <w:rFonts w:ascii="Times New Roman" w:eastAsia="Times New Roman" w:hAnsi="Times New Roman" w:cs="Times New Roman"/>
          <w:b/>
          <w:color w:val="000000"/>
          <w:lang w:eastAsia="ar-SA"/>
        </w:rPr>
        <w:t xml:space="preserve">9.  Требования к результатам работы </w:t>
      </w:r>
    </w:p>
    <w:p w:rsidR="00E6334E" w:rsidRPr="00E6334E" w:rsidRDefault="00300066" w:rsidP="00300066">
      <w:pPr>
        <w:tabs>
          <w:tab w:val="left" w:pos="284"/>
        </w:tabs>
        <w:suppressAutoHyphens/>
        <w:spacing w:after="0" w:line="240" w:lineRule="auto"/>
        <w:ind w:firstLine="284"/>
        <w:jc w:val="both"/>
        <w:rPr>
          <w:rFonts w:ascii="Times New Roman" w:eastAsia="Times New Roman" w:hAnsi="Times New Roman" w:cs="Times New Roman"/>
          <w:sz w:val="24"/>
          <w:szCs w:val="24"/>
          <w:lang w:eastAsia="ar-SA"/>
        </w:rPr>
      </w:pPr>
      <w:r w:rsidRPr="00300066">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0C6205" w:rsidRPr="000777D7" w:rsidRDefault="000C6205" w:rsidP="007B72CE">
      <w:pPr>
        <w:tabs>
          <w:tab w:val="left" w:pos="426"/>
        </w:tabs>
        <w:suppressAutoHyphens/>
        <w:spacing w:after="0" w:line="240" w:lineRule="auto"/>
        <w:ind w:firstLine="284"/>
        <w:jc w:val="both"/>
        <w:rPr>
          <w:rFonts w:ascii="Times New Roman" w:eastAsia="Times New Roman" w:hAnsi="Times New Roman" w:cs="Times New Roman"/>
          <w:sz w:val="24"/>
          <w:szCs w:val="24"/>
          <w:lang w:eastAsia="ar-SA"/>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387DCC" w:rsidRPr="007D68D1" w:rsidTr="000F7C9B">
        <w:trPr>
          <w:cantSplit/>
        </w:trPr>
        <w:tc>
          <w:tcPr>
            <w:tcW w:w="4606" w:type="dxa"/>
          </w:tcPr>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387DCC" w:rsidRPr="00BB0E34" w:rsidRDefault="00387DCC" w:rsidP="00387DCC">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387DCC" w:rsidRPr="007D68D1" w:rsidRDefault="00387DCC" w:rsidP="00387DCC">
            <w:pPr>
              <w:suppressAutoHyphens/>
              <w:snapToGrid w:val="0"/>
              <w:spacing w:after="0" w:line="240" w:lineRule="auto"/>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c>
          <w:tcPr>
            <w:tcW w:w="4996" w:type="dxa"/>
          </w:tcPr>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387DCC" w:rsidRPr="007D68D1" w:rsidRDefault="00387DCC" w:rsidP="00387DCC">
            <w:pPr>
              <w:suppressAutoHyphens/>
              <w:spacing w:after="0" w:line="240" w:lineRule="auto"/>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387DCC" w:rsidRPr="007D68D1" w:rsidRDefault="00387DCC" w:rsidP="00387DCC">
            <w:pPr>
              <w:suppressAutoHyphens/>
              <w:spacing w:after="0" w:line="240" w:lineRule="auto"/>
              <w:jc w:val="both"/>
              <w:rPr>
                <w:rFonts w:ascii="Times New Roman" w:eastAsia="Times New Roman" w:hAnsi="Times New Roman" w:cs="Times New Roman"/>
                <w:b/>
                <w:lang w:eastAsia="ar-SA"/>
              </w:rPr>
            </w:pPr>
          </w:p>
          <w:p w:rsidR="00387DCC" w:rsidRPr="007D68D1" w:rsidRDefault="00387DCC" w:rsidP="00387DCC">
            <w:pPr>
              <w:suppressAutoHyphens/>
              <w:spacing w:after="0" w:line="240" w:lineRule="auto"/>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r>
    </w:tbl>
    <w:p w:rsidR="007D68D1" w:rsidRPr="007D68D1" w:rsidRDefault="007D68D1" w:rsidP="007B72CE">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7B72CE">
      <w:pgSz w:w="11906" w:h="16838"/>
      <w:pgMar w:top="426" w:right="42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EF" w:rsidRDefault="00DF01EF" w:rsidP="006902B1">
      <w:pPr>
        <w:spacing w:after="0" w:line="240" w:lineRule="auto"/>
      </w:pPr>
      <w:r>
        <w:separator/>
      </w:r>
    </w:p>
  </w:endnote>
  <w:endnote w:type="continuationSeparator" w:id="0">
    <w:p w:rsidR="00DF01EF" w:rsidRDefault="00DF01EF"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481ABA" w:rsidRPr="00481ABA">
      <w:rPr>
        <w:rFonts w:ascii="Times New Roman" w:eastAsia="Calibri" w:hAnsi="Times New Roman" w:cs="Times New Roman"/>
        <w:sz w:val="20"/>
        <w:szCs w:val="20"/>
      </w:rPr>
      <w:t xml:space="preserve">И.А. 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EF" w:rsidRDefault="00DF01EF" w:rsidP="006902B1">
      <w:pPr>
        <w:spacing w:after="0" w:line="240" w:lineRule="auto"/>
      </w:pPr>
      <w:r>
        <w:separator/>
      </w:r>
    </w:p>
  </w:footnote>
  <w:footnote w:type="continuationSeparator" w:id="0">
    <w:p w:rsidR="00DF01EF" w:rsidRDefault="00DF01EF"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F2792"/>
    <w:multiLevelType w:val="hybridMultilevel"/>
    <w:tmpl w:val="7174D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24D690C"/>
    <w:multiLevelType w:val="hybridMultilevel"/>
    <w:tmpl w:val="76AAC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13553"/>
    <w:rsid w:val="00013C3D"/>
    <w:rsid w:val="00047F3D"/>
    <w:rsid w:val="00067601"/>
    <w:rsid w:val="000777D7"/>
    <w:rsid w:val="00081A07"/>
    <w:rsid w:val="000A1D82"/>
    <w:rsid w:val="000C6205"/>
    <w:rsid w:val="000E02B8"/>
    <w:rsid w:val="0011080F"/>
    <w:rsid w:val="0014576D"/>
    <w:rsid w:val="00193D8A"/>
    <w:rsid w:val="001E185C"/>
    <w:rsid w:val="00232690"/>
    <w:rsid w:val="00274CDA"/>
    <w:rsid w:val="00276540"/>
    <w:rsid w:val="00300066"/>
    <w:rsid w:val="00304649"/>
    <w:rsid w:val="00313C15"/>
    <w:rsid w:val="003209FA"/>
    <w:rsid w:val="003464D5"/>
    <w:rsid w:val="00376706"/>
    <w:rsid w:val="00382425"/>
    <w:rsid w:val="00382A91"/>
    <w:rsid w:val="003872E1"/>
    <w:rsid w:val="00387DCC"/>
    <w:rsid w:val="00396AD7"/>
    <w:rsid w:val="003C5A9D"/>
    <w:rsid w:val="003F46BE"/>
    <w:rsid w:val="003F6B0B"/>
    <w:rsid w:val="00404E77"/>
    <w:rsid w:val="00434B70"/>
    <w:rsid w:val="004547D4"/>
    <w:rsid w:val="00481ABA"/>
    <w:rsid w:val="00490E50"/>
    <w:rsid w:val="004F5EFC"/>
    <w:rsid w:val="005010ED"/>
    <w:rsid w:val="005717DE"/>
    <w:rsid w:val="005B75D0"/>
    <w:rsid w:val="006214A0"/>
    <w:rsid w:val="006902B1"/>
    <w:rsid w:val="006E31A8"/>
    <w:rsid w:val="006E7369"/>
    <w:rsid w:val="006F5AD7"/>
    <w:rsid w:val="0070093B"/>
    <w:rsid w:val="007136FF"/>
    <w:rsid w:val="00764435"/>
    <w:rsid w:val="007B72CE"/>
    <w:rsid w:val="007D68D1"/>
    <w:rsid w:val="007E0B1E"/>
    <w:rsid w:val="007F0F0D"/>
    <w:rsid w:val="00807845"/>
    <w:rsid w:val="00885B7E"/>
    <w:rsid w:val="008F2F5A"/>
    <w:rsid w:val="00901541"/>
    <w:rsid w:val="00915826"/>
    <w:rsid w:val="009237D6"/>
    <w:rsid w:val="00941F37"/>
    <w:rsid w:val="00965414"/>
    <w:rsid w:val="00992574"/>
    <w:rsid w:val="009A388C"/>
    <w:rsid w:val="009F1AB7"/>
    <w:rsid w:val="00A07B09"/>
    <w:rsid w:val="00A149BB"/>
    <w:rsid w:val="00A16FFD"/>
    <w:rsid w:val="00B47CB4"/>
    <w:rsid w:val="00B63775"/>
    <w:rsid w:val="00BD48A0"/>
    <w:rsid w:val="00BE4490"/>
    <w:rsid w:val="00C2187C"/>
    <w:rsid w:val="00C550BD"/>
    <w:rsid w:val="00C55327"/>
    <w:rsid w:val="00C6204C"/>
    <w:rsid w:val="00C7088E"/>
    <w:rsid w:val="00C80AB7"/>
    <w:rsid w:val="00C84DA3"/>
    <w:rsid w:val="00D03051"/>
    <w:rsid w:val="00D5110F"/>
    <w:rsid w:val="00D74E65"/>
    <w:rsid w:val="00D81C06"/>
    <w:rsid w:val="00DA2189"/>
    <w:rsid w:val="00DB31DB"/>
    <w:rsid w:val="00DD64AB"/>
    <w:rsid w:val="00DF01EF"/>
    <w:rsid w:val="00DF42A1"/>
    <w:rsid w:val="00E6334E"/>
    <w:rsid w:val="00EB4D76"/>
    <w:rsid w:val="00EB61CF"/>
    <w:rsid w:val="00ED06D4"/>
    <w:rsid w:val="00ED353E"/>
    <w:rsid w:val="00F00D56"/>
    <w:rsid w:val="00F055F2"/>
    <w:rsid w:val="00F34596"/>
    <w:rsid w:val="00F57E73"/>
    <w:rsid w:val="00F74EE3"/>
    <w:rsid w:val="00F82758"/>
    <w:rsid w:val="00FA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character" w:styleId="ab">
    <w:name w:val="Hyperlink"/>
    <w:basedOn w:val="a0"/>
    <w:uiPriority w:val="99"/>
    <w:unhideWhenUsed/>
    <w:rsid w:val="00382A91"/>
    <w:rPr>
      <w:color w:val="0000FF"/>
      <w:u w:val="single"/>
    </w:rPr>
  </w:style>
  <w:style w:type="paragraph" w:styleId="ac">
    <w:name w:val="No Spacing"/>
    <w:uiPriority w:val="1"/>
    <w:qFormat/>
    <w:rsid w:val="00C5532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627804">
      <w:bodyDiv w:val="1"/>
      <w:marLeft w:val="0"/>
      <w:marRight w:val="0"/>
      <w:marTop w:val="0"/>
      <w:marBottom w:val="0"/>
      <w:divBdr>
        <w:top w:val="none" w:sz="0" w:space="0" w:color="auto"/>
        <w:left w:val="none" w:sz="0" w:space="0" w:color="auto"/>
        <w:bottom w:val="none" w:sz="0" w:space="0" w:color="auto"/>
        <w:right w:val="none" w:sz="0" w:space="0" w:color="auto"/>
      </w:divBdr>
      <w:divsChild>
        <w:div w:id="84294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e-nt.ru" TargetMode="Externa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47</cp:revision>
  <cp:lastPrinted>2019-07-05T04:56:00Z</cp:lastPrinted>
  <dcterms:created xsi:type="dcterms:W3CDTF">2019-06-10T07:37:00Z</dcterms:created>
  <dcterms:modified xsi:type="dcterms:W3CDTF">2022-07-12T08:50:00Z</dcterms:modified>
</cp:coreProperties>
</file>