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proofErr w:type="spellStart"/>
      <w:r w:rsidRPr="00792C85">
        <w:rPr>
          <w:rFonts w:ascii="Times New Roman" w:eastAsia="Times New Roman" w:hAnsi="Times New Roman" w:cs="Times New Roman"/>
          <w:sz w:val="24"/>
          <w:szCs w:val="24"/>
        </w:rPr>
        <w:t>И.о</w:t>
      </w:r>
      <w:proofErr w:type="spellEnd"/>
      <w:r w:rsidRPr="00792C85">
        <w:rPr>
          <w:rFonts w:ascii="Times New Roman" w:eastAsia="Times New Roman" w:hAnsi="Times New Roman" w:cs="Times New Roman"/>
          <w:sz w:val="24"/>
          <w:szCs w:val="24"/>
        </w:rPr>
        <w:t>. директора НТ МУП «</w:t>
      </w:r>
      <w:proofErr w:type="spellStart"/>
      <w:r w:rsidRPr="00792C85">
        <w:rPr>
          <w:rFonts w:ascii="Times New Roman" w:eastAsia="Times New Roman" w:hAnsi="Times New Roman" w:cs="Times New Roman"/>
          <w:sz w:val="24"/>
          <w:szCs w:val="24"/>
        </w:rPr>
        <w:t>Горэнерго</w:t>
      </w:r>
      <w:proofErr w:type="spellEnd"/>
      <w:r w:rsidRPr="00792C85">
        <w:rPr>
          <w:rFonts w:ascii="Times New Roman" w:eastAsia="Times New Roman" w:hAnsi="Times New Roman" w:cs="Times New Roman"/>
          <w:sz w:val="24"/>
          <w:szCs w:val="24"/>
        </w:rPr>
        <w:t>-НТ»</w:t>
      </w:r>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 xml:space="preserve">                                           ________________ И.А. Анфилатов</w:t>
      </w:r>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 xml:space="preserve"> </w:t>
      </w:r>
    </w:p>
    <w:p w:rsidR="00792C85" w:rsidRPr="00792C85" w:rsidRDefault="00792C85" w:rsidP="00792C85">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rPr>
      </w:pPr>
      <w:r w:rsidRPr="00792C85">
        <w:rPr>
          <w:rFonts w:ascii="Times New Roman" w:eastAsia="Times New Roman" w:hAnsi="Times New Roman" w:cs="Times New Roman"/>
          <w:color w:val="000000"/>
          <w:sz w:val="24"/>
          <w:szCs w:val="20"/>
        </w:rPr>
        <w:t xml:space="preserve"> «</w:t>
      </w:r>
      <w:r w:rsidR="002D7576">
        <w:rPr>
          <w:rFonts w:ascii="Times New Roman" w:eastAsia="Times New Roman" w:hAnsi="Times New Roman" w:cs="Times New Roman"/>
          <w:color w:val="000000"/>
          <w:sz w:val="24"/>
          <w:szCs w:val="20"/>
        </w:rPr>
        <w:t>20</w:t>
      </w:r>
      <w:r w:rsidRPr="00792C85">
        <w:rPr>
          <w:rFonts w:ascii="Times New Roman" w:eastAsia="Times New Roman" w:hAnsi="Times New Roman" w:cs="Times New Roman"/>
          <w:color w:val="000000"/>
          <w:sz w:val="24"/>
          <w:szCs w:val="20"/>
        </w:rPr>
        <w:t xml:space="preserve">» </w:t>
      </w:r>
      <w:r w:rsidR="00C779A0">
        <w:rPr>
          <w:rFonts w:ascii="Times New Roman" w:eastAsia="Times New Roman" w:hAnsi="Times New Roman" w:cs="Times New Roman"/>
          <w:color w:val="000000"/>
          <w:sz w:val="24"/>
          <w:szCs w:val="20"/>
        </w:rPr>
        <w:t>декабря</w:t>
      </w:r>
      <w:r w:rsidRPr="00792C85">
        <w:rPr>
          <w:rFonts w:ascii="Times New Roman" w:eastAsia="Times New Roman" w:hAnsi="Times New Roman" w:cs="Times New Roman"/>
          <w:color w:val="000000"/>
          <w:sz w:val="24"/>
          <w:szCs w:val="20"/>
        </w:rPr>
        <w:t xml:space="preserve"> 2021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3556BD" w:rsidP="00E159B2">
      <w:pPr>
        <w:spacing w:after="0" w:line="240" w:lineRule="auto"/>
        <w:jc w:val="center"/>
        <w:rPr>
          <w:rFonts w:ascii="Times New Roman" w:eastAsiaTheme="minorHAnsi" w:hAnsi="Times New Roman" w:cs="Times New Roman"/>
          <w:b/>
          <w:szCs w:val="24"/>
          <w:highlight w:val="yellow"/>
          <w:lang w:eastAsia="en-US"/>
        </w:rPr>
      </w:pPr>
      <w:r w:rsidRPr="003556BD">
        <w:rPr>
          <w:rFonts w:ascii="Times New Roman" w:hAnsi="Times New Roman" w:cs="Times New Roman"/>
          <w:b/>
        </w:rPr>
        <w:t>на оказание услуг по аренде спецтехники с экипажем</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1D04CE">
        <w:rPr>
          <w:rFonts w:ascii="Times New Roman" w:eastAsiaTheme="minorHAnsi" w:hAnsi="Times New Roman"/>
          <w:sz w:val="24"/>
          <w:szCs w:val="24"/>
          <w:lang w:eastAsia="en-US"/>
        </w:rPr>
        <w:t>2</w:t>
      </w:r>
      <w:r w:rsidR="00792C85">
        <w:rPr>
          <w:rFonts w:ascii="Times New Roman" w:eastAsiaTheme="minorHAnsi" w:hAnsi="Times New Roman"/>
          <w:sz w:val="24"/>
          <w:szCs w:val="24"/>
          <w:lang w:eastAsia="en-US"/>
        </w:rPr>
        <w:t>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6"/>
        <w:gridCol w:w="1275"/>
        <w:gridCol w:w="1843"/>
        <w:gridCol w:w="2552"/>
        <w:gridCol w:w="1275"/>
        <w:gridCol w:w="1276"/>
      </w:tblGrid>
      <w:tr w:rsidR="000B0D43" w:rsidRPr="000C70E8" w:rsidTr="00053414">
        <w:tc>
          <w:tcPr>
            <w:tcW w:w="10507"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053414">
        <w:trPr>
          <w:trHeight w:val="137"/>
        </w:trPr>
        <w:tc>
          <w:tcPr>
            <w:tcW w:w="3561"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6"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1D04CE" w:rsidRPr="000C70E8" w:rsidTr="00053414">
        <w:trPr>
          <w:trHeight w:val="137"/>
        </w:trPr>
        <w:tc>
          <w:tcPr>
            <w:tcW w:w="3561" w:type="dxa"/>
            <w:gridSpan w:val="2"/>
          </w:tcPr>
          <w:p w:rsidR="001D04CE" w:rsidRPr="000C70E8" w:rsidRDefault="001D04CE"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6" w:type="dxa"/>
            <w:gridSpan w:val="4"/>
          </w:tcPr>
          <w:p w:rsidR="001D04CE" w:rsidRPr="00853A98" w:rsidRDefault="00173D14" w:rsidP="006D4618">
            <w:pPr>
              <w:autoSpaceDE w:val="0"/>
              <w:autoSpaceDN w:val="0"/>
              <w:adjustRightInd w:val="0"/>
              <w:spacing w:after="0" w:line="240" w:lineRule="auto"/>
              <w:rPr>
                <w:rFonts w:ascii="Times New Roman" w:hAnsi="Times New Roman" w:cs="Times New Roman"/>
              </w:rPr>
            </w:pPr>
            <w:r w:rsidRPr="00173D14">
              <w:rPr>
                <w:rFonts w:ascii="Times New Roman" w:hAnsi="Times New Roman" w:cs="Times New Roman"/>
              </w:rPr>
              <w:t>622051 г. Нижний Тагил ул. Крупской, здание 5Б строение 1</w:t>
            </w:r>
          </w:p>
        </w:tc>
      </w:tr>
      <w:tr w:rsidR="001D04CE" w:rsidRPr="000C70E8" w:rsidTr="00053414">
        <w:trPr>
          <w:trHeight w:val="279"/>
        </w:trPr>
        <w:tc>
          <w:tcPr>
            <w:tcW w:w="3561" w:type="dxa"/>
            <w:gridSpan w:val="2"/>
          </w:tcPr>
          <w:p w:rsidR="001D04CE" w:rsidRPr="000E2E1D" w:rsidRDefault="001D04CE"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6" w:type="dxa"/>
            <w:gridSpan w:val="4"/>
          </w:tcPr>
          <w:p w:rsidR="001D04CE" w:rsidRPr="00853A98" w:rsidRDefault="00173D14" w:rsidP="006D4618">
            <w:pPr>
              <w:autoSpaceDE w:val="0"/>
              <w:autoSpaceDN w:val="0"/>
              <w:adjustRightInd w:val="0"/>
              <w:spacing w:after="0" w:line="240" w:lineRule="auto"/>
              <w:rPr>
                <w:rFonts w:ascii="Times New Roman" w:hAnsi="Times New Roman" w:cs="Times New Roman"/>
              </w:rPr>
            </w:pPr>
            <w:r w:rsidRPr="00173D14">
              <w:rPr>
                <w:rFonts w:ascii="Times New Roman" w:hAnsi="Times New Roman" w:cs="Times New Roman"/>
              </w:rPr>
              <w:t>622051 г. Нижний Тагил ул. Крупской, здание 5Б строение 1</w:t>
            </w:r>
          </w:p>
        </w:tc>
      </w:tr>
      <w:tr w:rsidR="0024513F" w:rsidRPr="000C70E8" w:rsidTr="00053414">
        <w:trPr>
          <w:trHeight w:val="228"/>
        </w:trPr>
        <w:tc>
          <w:tcPr>
            <w:tcW w:w="3561"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6"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053414">
        <w:tc>
          <w:tcPr>
            <w:tcW w:w="3561"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6" w:type="dxa"/>
            <w:gridSpan w:val="4"/>
          </w:tcPr>
          <w:p w:rsidR="0024513F" w:rsidRPr="00641B56" w:rsidRDefault="00792C85" w:rsidP="0024513F">
            <w:pPr>
              <w:autoSpaceDE w:val="0"/>
              <w:autoSpaceDN w:val="0"/>
              <w:adjustRightInd w:val="0"/>
              <w:spacing w:after="0" w:line="240" w:lineRule="auto"/>
              <w:rPr>
                <w:rFonts w:ascii="Times New Roman" w:hAnsi="Times New Roman"/>
                <w:sz w:val="24"/>
                <w:szCs w:val="24"/>
              </w:rPr>
            </w:pPr>
            <w:proofErr w:type="spellStart"/>
            <w:r w:rsidRPr="00792C85">
              <w:rPr>
                <w:rFonts w:ascii="Times New Roman" w:hAnsi="Times New Roman" w:cs="Times New Roman"/>
                <w:sz w:val="24"/>
                <w:szCs w:val="24"/>
                <w:lang w:val="en-US"/>
              </w:rPr>
              <w:t>korshunov</w:t>
            </w:r>
            <w:proofErr w:type="spellEnd"/>
            <w:r w:rsidRPr="00792C85">
              <w:rPr>
                <w:rFonts w:ascii="Times New Roman" w:hAnsi="Times New Roman" w:cs="Times New Roman"/>
                <w:sz w:val="24"/>
                <w:szCs w:val="24"/>
              </w:rPr>
              <w:t>_</w:t>
            </w:r>
            <w:r w:rsidRPr="00792C85">
              <w:rPr>
                <w:rFonts w:ascii="Times New Roman" w:hAnsi="Times New Roman" w:cs="Times New Roman"/>
                <w:sz w:val="24"/>
                <w:szCs w:val="24"/>
                <w:lang w:val="en-US"/>
              </w:rPr>
              <w:t>AV</w:t>
            </w:r>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ge</w:t>
            </w:r>
            <w:proofErr w:type="spellEnd"/>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nt</w:t>
            </w:r>
            <w:proofErr w:type="spellEnd"/>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ru</w:t>
            </w:r>
            <w:proofErr w:type="spellEnd"/>
          </w:p>
        </w:tc>
      </w:tr>
      <w:tr w:rsidR="0024513F" w:rsidRPr="000C70E8" w:rsidTr="00053414">
        <w:tc>
          <w:tcPr>
            <w:tcW w:w="3561"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6" w:type="dxa"/>
            <w:gridSpan w:val="4"/>
          </w:tcPr>
          <w:p w:rsidR="0024513F" w:rsidRPr="00641B56" w:rsidRDefault="001D04CE" w:rsidP="00E159B2">
            <w:pPr>
              <w:autoSpaceDE w:val="0"/>
              <w:autoSpaceDN w:val="0"/>
              <w:adjustRightInd w:val="0"/>
              <w:spacing w:after="0" w:line="240" w:lineRule="auto"/>
              <w:rPr>
                <w:rFonts w:ascii="Times New Roman" w:hAnsi="Times New Roman"/>
                <w:sz w:val="24"/>
                <w:szCs w:val="24"/>
              </w:rPr>
            </w:pPr>
            <w:r w:rsidRPr="001D04CE">
              <w:rPr>
                <w:rFonts w:ascii="Times New Roman" w:hAnsi="Times New Roman" w:cs="Times New Roman"/>
                <w:sz w:val="24"/>
                <w:szCs w:val="24"/>
              </w:rPr>
              <w:t>89126019542</w:t>
            </w:r>
          </w:p>
        </w:tc>
      </w:tr>
      <w:tr w:rsidR="00CC2293" w:rsidRPr="000C70E8" w:rsidTr="00053414">
        <w:tc>
          <w:tcPr>
            <w:tcW w:w="3561"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6"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053414">
        <w:tc>
          <w:tcPr>
            <w:tcW w:w="10507"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053414">
        <w:tc>
          <w:tcPr>
            <w:tcW w:w="3561"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6" w:type="dxa"/>
            <w:gridSpan w:val="4"/>
          </w:tcPr>
          <w:p w:rsidR="003E3FA2" w:rsidRPr="000C70E8" w:rsidRDefault="003556BD" w:rsidP="003556BD">
            <w:pPr>
              <w:pStyle w:val="aa"/>
            </w:pPr>
            <w:r>
              <w:t>О</w:t>
            </w:r>
            <w:r w:rsidRPr="003556BD">
              <w:t>казание услуг по аренде спецтехники с экипажем</w:t>
            </w:r>
            <w:r w:rsidR="004E028D" w:rsidRPr="004E028D">
              <w:t xml:space="preserve"> для производственных нужд </w:t>
            </w:r>
            <w:r w:rsidR="00E159B2" w:rsidRPr="00E159B2">
              <w:t>НТ МУП «Горэнерго-НТ»</w:t>
            </w:r>
          </w:p>
        </w:tc>
      </w:tr>
      <w:tr w:rsidR="00CC2293" w:rsidRPr="000C70E8" w:rsidTr="00053414">
        <w:tc>
          <w:tcPr>
            <w:tcW w:w="3561"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6"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053414">
        <w:tc>
          <w:tcPr>
            <w:tcW w:w="3561"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6"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053414">
        <w:tc>
          <w:tcPr>
            <w:tcW w:w="10507"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053414">
        <w:tc>
          <w:tcPr>
            <w:tcW w:w="3561" w:type="dxa"/>
            <w:gridSpan w:val="2"/>
          </w:tcPr>
          <w:p w:rsidR="00267AC6" w:rsidRPr="00803899"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6" w:type="dxa"/>
            <w:gridSpan w:val="4"/>
          </w:tcPr>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w:t>
            </w:r>
            <w:r w:rsidRPr="00267AC6">
              <w:rPr>
                <w:rFonts w:ascii="Times New Roman" w:hAnsi="Times New Roman" w:cs="Times New Roman"/>
                <w:sz w:val="24"/>
                <w:szCs w:val="24"/>
              </w:rPr>
              <w:lastRenderedPageBreak/>
              <w:t>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053414">
        <w:tc>
          <w:tcPr>
            <w:tcW w:w="10507"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053414">
        <w:tc>
          <w:tcPr>
            <w:tcW w:w="3561"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6" w:type="dxa"/>
            <w:gridSpan w:val="4"/>
          </w:tcPr>
          <w:p w:rsidR="005B0CC6" w:rsidRPr="006C3C12" w:rsidRDefault="002D7576" w:rsidP="00C779A0">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20</w:t>
            </w:r>
            <w:r w:rsidR="00E159B2">
              <w:rPr>
                <w:rFonts w:ascii="Times New Roman" w:hAnsi="Times New Roman" w:cs="Times New Roman"/>
                <w:b/>
                <w:bCs/>
                <w:sz w:val="24"/>
                <w:highlight w:val="yellow"/>
              </w:rPr>
              <w:t>.</w:t>
            </w:r>
            <w:r w:rsidR="00C779A0">
              <w:rPr>
                <w:rFonts w:ascii="Times New Roman" w:hAnsi="Times New Roman" w:cs="Times New Roman"/>
                <w:b/>
                <w:bCs/>
                <w:sz w:val="24"/>
                <w:highlight w:val="yellow"/>
              </w:rPr>
              <w:t>12</w:t>
            </w:r>
            <w:r w:rsidR="00E159B2">
              <w:rPr>
                <w:rFonts w:ascii="Times New Roman" w:hAnsi="Times New Roman" w:cs="Times New Roman"/>
                <w:b/>
                <w:bCs/>
                <w:sz w:val="24"/>
                <w:highlight w:val="yellow"/>
              </w:rPr>
              <w:t>.20</w:t>
            </w:r>
            <w:r w:rsidR="001D04CE">
              <w:rPr>
                <w:rFonts w:ascii="Times New Roman" w:hAnsi="Times New Roman" w:cs="Times New Roman"/>
                <w:b/>
                <w:bCs/>
                <w:sz w:val="24"/>
              </w:rPr>
              <w:t>2</w:t>
            </w:r>
            <w:r w:rsidR="00792C85">
              <w:rPr>
                <w:rFonts w:ascii="Times New Roman" w:hAnsi="Times New Roman" w:cs="Times New Roman"/>
                <w:b/>
                <w:bCs/>
                <w:sz w:val="24"/>
              </w:rPr>
              <w:t>1</w:t>
            </w:r>
          </w:p>
        </w:tc>
      </w:tr>
      <w:tr w:rsidR="00A83DB7" w:rsidRPr="000C70E8" w:rsidTr="00053414">
        <w:tc>
          <w:tcPr>
            <w:tcW w:w="3561"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6"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053414">
        <w:tc>
          <w:tcPr>
            <w:tcW w:w="3561"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6"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053414">
        <w:tc>
          <w:tcPr>
            <w:tcW w:w="3561"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6"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053414">
        <w:tc>
          <w:tcPr>
            <w:tcW w:w="3561"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946" w:type="dxa"/>
            <w:gridSpan w:val="4"/>
          </w:tcPr>
          <w:p w:rsidR="006C3C12" w:rsidRPr="00700D12" w:rsidRDefault="002D7576" w:rsidP="00C779A0">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20</w:t>
            </w:r>
            <w:r w:rsidR="00E159B2">
              <w:rPr>
                <w:rFonts w:ascii="Times New Roman" w:hAnsi="Times New Roman" w:cs="Times New Roman"/>
                <w:b/>
                <w:bCs/>
                <w:sz w:val="24"/>
                <w:highlight w:val="yellow"/>
              </w:rPr>
              <w:t>.</w:t>
            </w:r>
            <w:r w:rsidR="00C779A0">
              <w:rPr>
                <w:rFonts w:ascii="Times New Roman" w:hAnsi="Times New Roman" w:cs="Times New Roman"/>
                <w:b/>
                <w:bCs/>
                <w:sz w:val="24"/>
                <w:highlight w:val="yellow"/>
              </w:rPr>
              <w:t>12</w:t>
            </w:r>
            <w:r w:rsidR="00E159B2">
              <w:rPr>
                <w:rFonts w:ascii="Times New Roman" w:hAnsi="Times New Roman" w:cs="Times New Roman"/>
                <w:b/>
                <w:bCs/>
                <w:sz w:val="24"/>
                <w:highlight w:val="yellow"/>
              </w:rPr>
              <w:t>.20</w:t>
            </w:r>
            <w:r w:rsidR="001D04CE">
              <w:rPr>
                <w:rFonts w:ascii="Times New Roman" w:hAnsi="Times New Roman" w:cs="Times New Roman"/>
                <w:b/>
                <w:bCs/>
                <w:sz w:val="24"/>
                <w:highlight w:val="yellow"/>
              </w:rPr>
              <w:t>2</w:t>
            </w:r>
            <w:r w:rsidR="00792C85">
              <w:rPr>
                <w:rFonts w:ascii="Times New Roman" w:hAnsi="Times New Roman" w:cs="Times New Roman"/>
                <w:b/>
                <w:bCs/>
                <w:sz w:val="24"/>
                <w:highlight w:val="yellow"/>
              </w:rPr>
              <w:t>1</w:t>
            </w:r>
            <w:r w:rsidR="006C3C12" w:rsidRPr="00700D12">
              <w:rPr>
                <w:rFonts w:ascii="Times New Roman" w:hAnsi="Times New Roman" w:cs="Times New Roman"/>
                <w:b/>
                <w:bCs/>
                <w:sz w:val="24"/>
                <w:highlight w:val="yellow"/>
              </w:rPr>
              <w:t xml:space="preserve"> </w:t>
            </w:r>
          </w:p>
        </w:tc>
      </w:tr>
      <w:tr w:rsidR="006C3C12" w:rsidRPr="000C70E8" w:rsidTr="00053414">
        <w:tc>
          <w:tcPr>
            <w:tcW w:w="3561"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6" w:type="dxa"/>
            <w:gridSpan w:val="4"/>
          </w:tcPr>
          <w:p w:rsidR="006C3C12" w:rsidRPr="00700D12" w:rsidRDefault="002D7576" w:rsidP="00C779A0">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28</w:t>
            </w:r>
            <w:r w:rsidR="00341777">
              <w:rPr>
                <w:rFonts w:ascii="Times New Roman" w:hAnsi="Times New Roman" w:cs="Times New Roman"/>
                <w:b/>
                <w:bCs/>
                <w:sz w:val="24"/>
                <w:highlight w:val="yellow"/>
              </w:rPr>
              <w:t>.</w:t>
            </w:r>
            <w:r w:rsidR="00C779A0">
              <w:rPr>
                <w:rFonts w:ascii="Times New Roman" w:hAnsi="Times New Roman" w:cs="Times New Roman"/>
                <w:b/>
                <w:bCs/>
                <w:sz w:val="24"/>
                <w:highlight w:val="yellow"/>
              </w:rPr>
              <w:t>12</w:t>
            </w:r>
            <w:r w:rsidR="006C3C12" w:rsidRPr="00700D12">
              <w:rPr>
                <w:rFonts w:ascii="Times New Roman" w:hAnsi="Times New Roman" w:cs="Times New Roman"/>
                <w:b/>
                <w:bCs/>
                <w:sz w:val="24"/>
                <w:highlight w:val="yellow"/>
              </w:rPr>
              <w:t>.20</w:t>
            </w:r>
            <w:r w:rsidR="001D04CE">
              <w:rPr>
                <w:rFonts w:ascii="Times New Roman" w:hAnsi="Times New Roman" w:cs="Times New Roman"/>
                <w:b/>
                <w:bCs/>
                <w:sz w:val="24"/>
                <w:highlight w:val="yellow"/>
              </w:rPr>
              <w:t>2</w:t>
            </w:r>
            <w:r w:rsidR="00792C85">
              <w:rPr>
                <w:rFonts w:ascii="Times New Roman" w:hAnsi="Times New Roman" w:cs="Times New Roman"/>
                <w:b/>
                <w:bCs/>
                <w:sz w:val="24"/>
                <w:highlight w:val="yellow"/>
              </w:rPr>
              <w:t>1</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w:t>
            </w:r>
            <w:r w:rsidR="00FE4AFC">
              <w:rPr>
                <w:rFonts w:ascii="Times New Roman" w:hAnsi="Times New Roman" w:cs="Times New Roman"/>
                <w:b/>
                <w:bCs/>
                <w:sz w:val="24"/>
              </w:rPr>
              <w:t>13</w:t>
            </w:r>
            <w:r w:rsidR="00B7640F">
              <w:rPr>
                <w:rFonts w:ascii="Times New Roman" w:hAnsi="Times New Roman" w:cs="Times New Roman"/>
                <w:b/>
                <w:bCs/>
                <w:sz w:val="24"/>
              </w:rPr>
              <w:t xml:space="preserve">.00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053414">
        <w:tc>
          <w:tcPr>
            <w:tcW w:w="3561"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6"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w:t>
            </w:r>
            <w:r w:rsidRPr="00AE2433">
              <w:rPr>
                <w:rFonts w:ascii="Times New Roman" w:hAnsi="Times New Roman" w:cs="Times New Roman"/>
                <w:sz w:val="24"/>
                <w:szCs w:val="24"/>
              </w:rPr>
              <w:lastRenderedPageBreak/>
              <w:t>площадки.</w:t>
            </w:r>
          </w:p>
          <w:p w:rsidR="0014704E" w:rsidRDefault="00B33382" w:rsidP="00B33382">
            <w:pPr>
              <w:pStyle w:val="ConsPlusNormal"/>
              <w:jc w:val="both"/>
              <w:rPr>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053414">
        <w:tc>
          <w:tcPr>
            <w:tcW w:w="3561" w:type="dxa"/>
            <w:gridSpan w:val="2"/>
          </w:tcPr>
          <w:p w:rsidR="00267AC6" w:rsidRPr="005D3C82"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946" w:type="dxa"/>
            <w:gridSpan w:val="4"/>
          </w:tcPr>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w:t>
            </w:r>
            <w:r w:rsidR="004555B4">
              <w:rPr>
                <w:rFonts w:ascii="Times New Roman" w:hAnsi="Times New Roman" w:cs="Times New Roman"/>
                <w:sz w:val="24"/>
              </w:rPr>
              <w:lastRenderedPageBreak/>
              <w:t xml:space="preserve">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053414">
        <w:tc>
          <w:tcPr>
            <w:tcW w:w="3561"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946" w:type="dxa"/>
            <w:gridSpan w:val="4"/>
          </w:tcPr>
          <w:p w:rsidR="005B0CC6" w:rsidRPr="00627FA2" w:rsidRDefault="00173D14" w:rsidP="00F8235D">
            <w:pPr>
              <w:autoSpaceDE w:val="0"/>
              <w:autoSpaceDN w:val="0"/>
              <w:adjustRightInd w:val="0"/>
              <w:spacing w:after="0" w:line="240" w:lineRule="auto"/>
              <w:jc w:val="both"/>
              <w:rPr>
                <w:rFonts w:ascii="Times New Roman" w:hAnsi="Times New Roman" w:cs="Times New Roman"/>
                <w:sz w:val="24"/>
                <w:szCs w:val="24"/>
              </w:rPr>
            </w:pPr>
            <w:r w:rsidRPr="00173D14">
              <w:rPr>
                <w:rFonts w:ascii="Times New Roman" w:hAnsi="Times New Roman" w:cs="Times New Roman"/>
                <w:sz w:val="24"/>
              </w:rPr>
              <w:t>622051 г. Нижний Тагил ул. Крупской, здание 5Б строение 1</w:t>
            </w:r>
          </w:p>
        </w:tc>
      </w:tr>
      <w:tr w:rsidR="00E02A5F" w:rsidRPr="000C70E8" w:rsidTr="00053414">
        <w:tc>
          <w:tcPr>
            <w:tcW w:w="3561"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946" w:type="dxa"/>
            <w:gridSpan w:val="4"/>
          </w:tcPr>
          <w:p w:rsidR="00E02A5F" w:rsidRPr="00A24661" w:rsidRDefault="002D7576" w:rsidP="00C779A0">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29</w:t>
            </w:r>
            <w:r w:rsidR="00341777">
              <w:rPr>
                <w:rFonts w:ascii="Times New Roman" w:hAnsi="Times New Roman" w:cs="Times New Roman"/>
                <w:b/>
                <w:bCs/>
                <w:sz w:val="24"/>
                <w:highlight w:val="yellow"/>
              </w:rPr>
              <w:t>.</w:t>
            </w:r>
            <w:r w:rsidR="00C779A0">
              <w:rPr>
                <w:rFonts w:ascii="Times New Roman" w:hAnsi="Times New Roman" w:cs="Times New Roman"/>
                <w:b/>
                <w:bCs/>
                <w:sz w:val="24"/>
                <w:highlight w:val="yellow"/>
              </w:rPr>
              <w:t>12</w:t>
            </w:r>
            <w:r w:rsidR="00D029BC">
              <w:rPr>
                <w:rFonts w:ascii="Times New Roman" w:hAnsi="Times New Roman" w:cs="Times New Roman"/>
                <w:b/>
                <w:bCs/>
                <w:sz w:val="24"/>
                <w:highlight w:val="yellow"/>
              </w:rPr>
              <w:t>.</w:t>
            </w:r>
            <w:r w:rsidR="00A0757F">
              <w:rPr>
                <w:rFonts w:ascii="Times New Roman" w:hAnsi="Times New Roman" w:cs="Times New Roman"/>
                <w:b/>
                <w:bCs/>
                <w:sz w:val="24"/>
                <w:highlight w:val="yellow"/>
              </w:rPr>
              <w:t>20</w:t>
            </w:r>
            <w:r w:rsidR="001D04CE">
              <w:rPr>
                <w:rFonts w:ascii="Times New Roman" w:hAnsi="Times New Roman" w:cs="Times New Roman"/>
                <w:b/>
                <w:bCs/>
                <w:sz w:val="24"/>
              </w:rPr>
              <w:t>2</w:t>
            </w:r>
            <w:r w:rsidR="00792C85">
              <w:rPr>
                <w:rFonts w:ascii="Times New Roman" w:hAnsi="Times New Roman" w:cs="Times New Roman"/>
                <w:b/>
                <w:bCs/>
                <w:sz w:val="24"/>
              </w:rPr>
              <w:t>1</w:t>
            </w:r>
          </w:p>
        </w:tc>
      </w:tr>
      <w:tr w:rsidR="00E02A5F" w:rsidRPr="000C70E8" w:rsidTr="00053414">
        <w:tc>
          <w:tcPr>
            <w:tcW w:w="3561"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946"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053414">
        <w:tc>
          <w:tcPr>
            <w:tcW w:w="3561"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946" w:type="dxa"/>
            <w:gridSpan w:val="4"/>
          </w:tcPr>
          <w:p w:rsidR="00E02A5F" w:rsidRPr="00E02A5F" w:rsidRDefault="00173D14" w:rsidP="00E02A5F">
            <w:pPr>
              <w:autoSpaceDE w:val="0"/>
              <w:autoSpaceDN w:val="0"/>
              <w:adjustRightInd w:val="0"/>
              <w:spacing w:after="0" w:line="240" w:lineRule="auto"/>
              <w:rPr>
                <w:rFonts w:ascii="Times New Roman" w:hAnsi="Times New Roman" w:cs="Times New Roman"/>
                <w:bCs/>
                <w:sz w:val="24"/>
              </w:rPr>
            </w:pPr>
            <w:r w:rsidRPr="00173D14">
              <w:rPr>
                <w:rFonts w:ascii="Times New Roman" w:hAnsi="Times New Roman" w:cs="Times New Roman"/>
                <w:sz w:val="24"/>
              </w:rPr>
              <w:t>622051 г. Нижний Тагил ул. Крупской, здание 5Б строение 1</w:t>
            </w:r>
          </w:p>
        </w:tc>
      </w:tr>
      <w:tr w:rsidR="00216B77" w:rsidRPr="000C70E8" w:rsidTr="00053414">
        <w:tc>
          <w:tcPr>
            <w:tcW w:w="3561"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6" w:type="dxa"/>
            <w:gridSpan w:val="4"/>
          </w:tcPr>
          <w:p w:rsidR="00216B77" w:rsidRDefault="002D7576" w:rsidP="00C779A0">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29</w:t>
            </w:r>
            <w:r w:rsidR="00341777">
              <w:rPr>
                <w:rFonts w:ascii="Times New Roman" w:hAnsi="Times New Roman" w:cs="Times New Roman"/>
                <w:b/>
                <w:bCs/>
                <w:sz w:val="24"/>
                <w:highlight w:val="yellow"/>
              </w:rPr>
              <w:t>.</w:t>
            </w:r>
            <w:r w:rsidR="00C779A0">
              <w:rPr>
                <w:rFonts w:ascii="Times New Roman" w:hAnsi="Times New Roman" w:cs="Times New Roman"/>
                <w:b/>
                <w:bCs/>
                <w:sz w:val="24"/>
                <w:highlight w:val="yellow"/>
              </w:rPr>
              <w:t>12</w:t>
            </w:r>
            <w:r w:rsidR="00216B77" w:rsidRPr="00A63620">
              <w:rPr>
                <w:rFonts w:ascii="Times New Roman" w:hAnsi="Times New Roman" w:cs="Times New Roman"/>
                <w:b/>
                <w:bCs/>
                <w:sz w:val="24"/>
                <w:highlight w:val="yellow"/>
              </w:rPr>
              <w:t>.20</w:t>
            </w:r>
            <w:r w:rsidR="001D04CE">
              <w:rPr>
                <w:rFonts w:ascii="Times New Roman" w:hAnsi="Times New Roman" w:cs="Times New Roman"/>
                <w:b/>
                <w:bCs/>
                <w:sz w:val="24"/>
              </w:rPr>
              <w:t>2</w:t>
            </w:r>
            <w:r w:rsidR="00792C85">
              <w:rPr>
                <w:rFonts w:ascii="Times New Roman" w:hAnsi="Times New Roman" w:cs="Times New Roman"/>
                <w:b/>
                <w:bCs/>
                <w:sz w:val="24"/>
              </w:rPr>
              <w:t>1</w:t>
            </w:r>
            <w:bookmarkStart w:id="1" w:name="_GoBack"/>
            <w:bookmarkEnd w:id="1"/>
          </w:p>
        </w:tc>
      </w:tr>
      <w:tr w:rsidR="00216B77" w:rsidRPr="000C70E8" w:rsidTr="00053414">
        <w:tc>
          <w:tcPr>
            <w:tcW w:w="3561"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6"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w:t>
            </w:r>
            <w:r w:rsidRPr="00B116CD">
              <w:rPr>
                <w:rFonts w:ascii="Times New Roman" w:hAnsi="Times New Roman"/>
                <w:sz w:val="24"/>
                <w:szCs w:val="24"/>
              </w:rPr>
              <w:lastRenderedPageBreak/>
              <w:t>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F7474B" w:rsidRDefault="00B116CD" w:rsidP="00B116CD">
            <w:pPr>
              <w:spacing w:after="0" w:line="240" w:lineRule="auto"/>
              <w:jc w:val="both"/>
              <w:rPr>
                <w:rFonts w:ascii="Times New Roman" w:hAnsi="Times New Roman"/>
                <w:i/>
                <w:color w:val="632423" w:themeColor="accent2" w:themeShade="80"/>
                <w:sz w:val="24"/>
                <w:szCs w:val="24"/>
              </w:rPr>
            </w:pPr>
            <w:r w:rsidRPr="00F7474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F7474B" w:rsidRDefault="00B116CD" w:rsidP="00B116CD">
            <w:pPr>
              <w:spacing w:after="0" w:line="240" w:lineRule="auto"/>
              <w:jc w:val="both"/>
              <w:rPr>
                <w:rFonts w:ascii="Times New Roman" w:hAnsi="Times New Roman"/>
                <w:i/>
                <w:color w:val="632423" w:themeColor="accent2" w:themeShade="80"/>
                <w:sz w:val="24"/>
                <w:szCs w:val="24"/>
              </w:rPr>
            </w:pPr>
            <w:r w:rsidRPr="00F7474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F7474B" w:rsidRDefault="00B116CD" w:rsidP="00B116CD">
            <w:pPr>
              <w:spacing w:after="0" w:line="240" w:lineRule="auto"/>
              <w:jc w:val="both"/>
              <w:rPr>
                <w:rFonts w:ascii="Times New Roman" w:hAnsi="Times New Roman"/>
                <w:color w:val="632423" w:themeColor="accent2" w:themeShade="80"/>
                <w:sz w:val="24"/>
                <w:szCs w:val="24"/>
              </w:rPr>
            </w:pPr>
            <w:r w:rsidRPr="00F7474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053414">
        <w:tc>
          <w:tcPr>
            <w:tcW w:w="3561"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946"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053414">
        <w:tc>
          <w:tcPr>
            <w:tcW w:w="10507"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053414">
        <w:trPr>
          <w:trHeight w:val="488"/>
        </w:trPr>
        <w:tc>
          <w:tcPr>
            <w:tcW w:w="3561"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6"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053414">
        <w:tc>
          <w:tcPr>
            <w:tcW w:w="3561"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6"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053414">
        <w:tc>
          <w:tcPr>
            <w:tcW w:w="3561"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Официальный сайт, на котором размещена документация</w:t>
            </w:r>
          </w:p>
        </w:tc>
        <w:tc>
          <w:tcPr>
            <w:tcW w:w="6946"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053414">
        <w:trPr>
          <w:trHeight w:val="802"/>
        </w:trPr>
        <w:tc>
          <w:tcPr>
            <w:tcW w:w="3561"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6"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053414">
        <w:trPr>
          <w:trHeight w:val="160"/>
        </w:trPr>
        <w:tc>
          <w:tcPr>
            <w:tcW w:w="10507"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053414">
        <w:tc>
          <w:tcPr>
            <w:tcW w:w="3561"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946" w:type="dxa"/>
            <w:gridSpan w:val="4"/>
          </w:tcPr>
          <w:p w:rsidR="004F2C07" w:rsidRPr="000C70E8" w:rsidRDefault="00C779A0" w:rsidP="00C779A0">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3</w:t>
            </w:r>
            <w:r w:rsidR="001E64F8">
              <w:rPr>
                <w:rFonts w:ascii="Times New Roman" w:hAnsi="Times New Roman" w:cs="Times New Roman"/>
                <w:sz w:val="24"/>
              </w:rPr>
              <w:t> </w:t>
            </w:r>
            <w:r w:rsidR="00013602">
              <w:rPr>
                <w:rFonts w:ascii="Times New Roman" w:hAnsi="Times New Roman" w:cs="Times New Roman"/>
                <w:sz w:val="24"/>
              </w:rPr>
              <w:t>000</w:t>
            </w:r>
            <w:r w:rsidR="001E64F8">
              <w:rPr>
                <w:rFonts w:ascii="Times New Roman" w:hAnsi="Times New Roman" w:cs="Times New Roman"/>
                <w:sz w:val="24"/>
              </w:rPr>
              <w:t xml:space="preserve"> 000</w:t>
            </w:r>
            <w:r w:rsidR="00936B35" w:rsidRPr="00936B35">
              <w:rPr>
                <w:rFonts w:ascii="Times New Roman" w:hAnsi="Times New Roman" w:cs="Times New Roman"/>
                <w:sz w:val="24"/>
              </w:rPr>
              <w:t xml:space="preserve"> (</w:t>
            </w:r>
            <w:r>
              <w:rPr>
                <w:rFonts w:ascii="Times New Roman" w:hAnsi="Times New Roman" w:cs="Times New Roman"/>
                <w:sz w:val="24"/>
              </w:rPr>
              <w:t>три</w:t>
            </w:r>
            <w:r w:rsidR="00792C85">
              <w:rPr>
                <w:rFonts w:ascii="Times New Roman" w:hAnsi="Times New Roman" w:cs="Times New Roman"/>
                <w:sz w:val="24"/>
              </w:rPr>
              <w:t xml:space="preserve"> миллион</w:t>
            </w:r>
            <w:r>
              <w:rPr>
                <w:rFonts w:ascii="Times New Roman" w:hAnsi="Times New Roman" w:cs="Times New Roman"/>
                <w:sz w:val="24"/>
              </w:rPr>
              <w:t>а</w:t>
            </w:r>
            <w:r w:rsidR="002037F4">
              <w:rPr>
                <w:rFonts w:ascii="Times New Roman" w:hAnsi="Times New Roman" w:cs="Times New Roman"/>
                <w:sz w:val="24"/>
              </w:rPr>
              <w:t>)</w:t>
            </w:r>
            <w:r w:rsidR="002037F4" w:rsidRPr="002037F4">
              <w:rPr>
                <w:rFonts w:ascii="Times New Roman" w:hAnsi="Times New Roman" w:cs="Times New Roman"/>
                <w:sz w:val="24"/>
              </w:rPr>
              <w:t xml:space="preserve"> рублей 00 копеек</w:t>
            </w:r>
            <w:r w:rsidR="00936B35" w:rsidRPr="00936B35">
              <w:rPr>
                <w:rFonts w:ascii="Times New Roman" w:hAnsi="Times New Roman" w:cs="Times New Roman"/>
                <w:sz w:val="24"/>
              </w:rPr>
              <w:t xml:space="preserve">, в том числе НДС (20%), без НДС </w:t>
            </w:r>
            <w:r w:rsidR="00936B35">
              <w:rPr>
                <w:rFonts w:ascii="Times New Roman" w:hAnsi="Times New Roman" w:cs="Times New Roman"/>
                <w:sz w:val="24"/>
              </w:rPr>
              <w:t xml:space="preserve"> </w:t>
            </w:r>
            <w:r>
              <w:rPr>
                <w:rFonts w:ascii="Times New Roman" w:hAnsi="Times New Roman" w:cs="Times New Roman"/>
                <w:sz w:val="24"/>
              </w:rPr>
              <w:t>2 500 000</w:t>
            </w:r>
            <w:r w:rsidR="00792C85" w:rsidRPr="00792C85">
              <w:rPr>
                <w:rFonts w:ascii="Times New Roman" w:hAnsi="Times New Roman" w:cs="Times New Roman"/>
                <w:sz w:val="24"/>
              </w:rPr>
              <w:t xml:space="preserve"> </w:t>
            </w:r>
            <w:r w:rsidR="001E64F8">
              <w:rPr>
                <w:rFonts w:ascii="Times New Roman" w:hAnsi="Times New Roman" w:cs="Times New Roman"/>
                <w:sz w:val="24"/>
              </w:rPr>
              <w:t>(</w:t>
            </w:r>
            <w:r>
              <w:rPr>
                <w:rFonts w:ascii="Times New Roman" w:hAnsi="Times New Roman" w:cs="Times New Roman"/>
                <w:sz w:val="24"/>
              </w:rPr>
              <w:t>д</w:t>
            </w:r>
            <w:r w:rsidRPr="00C779A0">
              <w:rPr>
                <w:rFonts w:ascii="Times New Roman" w:hAnsi="Times New Roman" w:cs="Times New Roman"/>
                <w:sz w:val="24"/>
              </w:rPr>
              <w:t>ва миллиона пятьсот тысяч</w:t>
            </w:r>
            <w:r>
              <w:rPr>
                <w:rFonts w:ascii="Times New Roman" w:hAnsi="Times New Roman" w:cs="Times New Roman"/>
                <w:sz w:val="24"/>
              </w:rPr>
              <w:t>)</w:t>
            </w:r>
            <w:r w:rsidRPr="00C779A0">
              <w:rPr>
                <w:rFonts w:ascii="Times New Roman" w:hAnsi="Times New Roman" w:cs="Times New Roman"/>
                <w:sz w:val="24"/>
              </w:rPr>
              <w:t xml:space="preserve"> рублей 00 копеек</w:t>
            </w:r>
            <w:r w:rsidR="00936B35" w:rsidRPr="00936B35">
              <w:rPr>
                <w:rFonts w:ascii="Times New Roman" w:hAnsi="Times New Roman" w:cs="Times New Roman"/>
                <w:sz w:val="24"/>
              </w:rPr>
              <w:t>.</w:t>
            </w:r>
          </w:p>
        </w:tc>
      </w:tr>
      <w:tr w:rsidR="00735A07" w:rsidRPr="000C70E8" w:rsidTr="00053414">
        <w:tc>
          <w:tcPr>
            <w:tcW w:w="3561"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946" w:type="dxa"/>
            <w:gridSpan w:val="4"/>
          </w:tcPr>
          <w:p w:rsidR="0019101D" w:rsidRPr="00435151" w:rsidRDefault="00F47B14" w:rsidP="0019101D">
            <w:pPr>
              <w:autoSpaceDE w:val="0"/>
              <w:autoSpaceDN w:val="0"/>
              <w:adjustRightInd w:val="0"/>
              <w:spacing w:after="0" w:line="240" w:lineRule="auto"/>
              <w:jc w:val="both"/>
              <w:rPr>
                <w:rFonts w:ascii="Times New Roman" w:hAnsi="Times New Roman" w:cs="Times New Roman"/>
                <w:sz w:val="24"/>
              </w:rPr>
            </w:pPr>
            <w:proofErr w:type="gramStart"/>
            <w:r w:rsidRPr="00F47B14">
              <w:rPr>
                <w:rFonts w:ascii="Times New Roman" w:hAnsi="Times New Roman" w:cs="Times New Roman"/>
                <w:sz w:val="24"/>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roofErr w:type="gramEnd"/>
          </w:p>
        </w:tc>
      </w:tr>
      <w:tr w:rsidR="009A2334" w:rsidRPr="000C70E8" w:rsidTr="00053414">
        <w:tc>
          <w:tcPr>
            <w:tcW w:w="3561" w:type="dxa"/>
            <w:gridSpan w:val="2"/>
          </w:tcPr>
          <w:p w:rsidR="009A2334" w:rsidRPr="00FF5F4F" w:rsidRDefault="009A2334" w:rsidP="000179ED">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6" w:type="dxa"/>
            <w:gridSpan w:val="4"/>
          </w:tcPr>
          <w:p w:rsidR="009A2334" w:rsidRPr="00FF5F4F" w:rsidRDefault="00F47B14" w:rsidP="000179ED">
            <w:pPr>
              <w:tabs>
                <w:tab w:val="left" w:pos="-142"/>
              </w:tabs>
              <w:spacing w:after="0"/>
              <w:jc w:val="both"/>
              <w:rPr>
                <w:rFonts w:ascii="Times New Roman" w:hAnsi="Times New Roman"/>
                <w:spacing w:val="-6"/>
              </w:rPr>
            </w:pPr>
            <w:r w:rsidRPr="00F47B14">
              <w:rPr>
                <w:rFonts w:ascii="Times New Roman" w:hAnsi="Times New Roman"/>
              </w:rPr>
              <w:t>Расчет за оказанные услуги осуществляется в течение 90 (девяносто) календарных дней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tc>
      </w:tr>
      <w:tr w:rsidR="00164C3E" w:rsidRPr="000C70E8" w:rsidTr="00053414">
        <w:tc>
          <w:tcPr>
            <w:tcW w:w="3561"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6"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053414">
        <w:trPr>
          <w:trHeight w:val="290"/>
        </w:trPr>
        <w:tc>
          <w:tcPr>
            <w:tcW w:w="3561"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6" w:type="dxa"/>
            <w:gridSpan w:val="4"/>
          </w:tcPr>
          <w:p w:rsidR="004F2C07" w:rsidRPr="00E02A5F" w:rsidRDefault="001E121A" w:rsidP="00F47B14">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w:t>
            </w:r>
          </w:p>
        </w:tc>
      </w:tr>
      <w:tr w:rsidR="0096513B" w:rsidRPr="000C70E8" w:rsidTr="00053414">
        <w:trPr>
          <w:trHeight w:val="290"/>
        </w:trPr>
        <w:tc>
          <w:tcPr>
            <w:tcW w:w="3561"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6" w:type="dxa"/>
            <w:gridSpan w:val="4"/>
          </w:tcPr>
          <w:p w:rsidR="0096513B" w:rsidRPr="00626B3F" w:rsidRDefault="003556BD" w:rsidP="00C779A0">
            <w:pPr>
              <w:autoSpaceDE w:val="0"/>
              <w:autoSpaceDN w:val="0"/>
              <w:adjustRightInd w:val="0"/>
              <w:spacing w:after="0" w:line="240" w:lineRule="auto"/>
              <w:rPr>
                <w:rFonts w:ascii="Times New Roman" w:hAnsi="Times New Roman" w:cs="Times New Roman"/>
                <w:bCs/>
                <w:sz w:val="24"/>
              </w:rPr>
            </w:pPr>
            <w:proofErr w:type="gramStart"/>
            <w:r w:rsidRPr="003556BD">
              <w:rPr>
                <w:rFonts w:ascii="Times New Roman" w:hAnsi="Times New Roman" w:cs="Times New Roman"/>
                <w:bCs/>
                <w:sz w:val="24"/>
              </w:rPr>
              <w:t>С даты заключения</w:t>
            </w:r>
            <w:proofErr w:type="gramEnd"/>
            <w:r w:rsidRPr="003556BD">
              <w:rPr>
                <w:rFonts w:ascii="Times New Roman" w:hAnsi="Times New Roman" w:cs="Times New Roman"/>
                <w:bCs/>
                <w:sz w:val="24"/>
              </w:rPr>
              <w:t xml:space="preserve"> договора по 31.12.20</w:t>
            </w:r>
            <w:r w:rsidR="002037F4">
              <w:rPr>
                <w:rFonts w:ascii="Times New Roman" w:hAnsi="Times New Roman" w:cs="Times New Roman"/>
                <w:bCs/>
                <w:sz w:val="24"/>
              </w:rPr>
              <w:t>2</w:t>
            </w:r>
            <w:r w:rsidR="00C779A0">
              <w:rPr>
                <w:rFonts w:ascii="Times New Roman" w:hAnsi="Times New Roman" w:cs="Times New Roman"/>
                <w:bCs/>
                <w:sz w:val="24"/>
              </w:rPr>
              <w:t>2</w:t>
            </w:r>
            <w:r w:rsidRPr="003556BD">
              <w:rPr>
                <w:rFonts w:ascii="Times New Roman" w:hAnsi="Times New Roman" w:cs="Times New Roman"/>
                <w:bCs/>
                <w:sz w:val="24"/>
              </w:rPr>
              <w:t xml:space="preserve"> года.</w:t>
            </w:r>
          </w:p>
        </w:tc>
      </w:tr>
      <w:tr w:rsidR="00036746" w:rsidRPr="000C70E8" w:rsidTr="00053414">
        <w:trPr>
          <w:trHeight w:val="290"/>
        </w:trPr>
        <w:tc>
          <w:tcPr>
            <w:tcW w:w="3561"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6" w:type="dxa"/>
            <w:gridSpan w:val="4"/>
          </w:tcPr>
          <w:p w:rsidR="00036746" w:rsidRPr="00626B3F" w:rsidRDefault="00633A6A" w:rsidP="004F2C07">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 xml:space="preserve">(техническое задание) </w:t>
            </w:r>
            <w:r w:rsidRPr="00633A6A">
              <w:rPr>
                <w:rFonts w:ascii="Times New Roman" w:hAnsi="Times New Roman" w:cs="Times New Roman"/>
                <w:bCs/>
                <w:sz w:val="24"/>
                <w:szCs w:val="24"/>
              </w:rPr>
              <w:t>к настоящему извещению</w:t>
            </w:r>
          </w:p>
        </w:tc>
      </w:tr>
      <w:tr w:rsidR="004F2C07" w:rsidRPr="000C70E8" w:rsidTr="00053414">
        <w:trPr>
          <w:trHeight w:val="197"/>
        </w:trPr>
        <w:tc>
          <w:tcPr>
            <w:tcW w:w="10507"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C779A0" w:rsidRPr="000C70E8" w:rsidTr="00C779A0">
        <w:tc>
          <w:tcPr>
            <w:tcW w:w="2286" w:type="dxa"/>
            <w:vAlign w:val="center"/>
          </w:tcPr>
          <w:p w:rsidR="00C779A0" w:rsidRPr="00053414" w:rsidRDefault="00C779A0"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Наименование предмета договора</w:t>
            </w:r>
          </w:p>
        </w:tc>
        <w:tc>
          <w:tcPr>
            <w:tcW w:w="3118" w:type="dxa"/>
            <w:gridSpan w:val="2"/>
            <w:vAlign w:val="center"/>
          </w:tcPr>
          <w:p w:rsidR="00C779A0" w:rsidRPr="00053414" w:rsidRDefault="00C779A0"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Код по ОКПД</w:t>
            </w:r>
            <w:proofErr w:type="gramStart"/>
            <w:r w:rsidRPr="00053414">
              <w:rPr>
                <w:rFonts w:ascii="Times New Roman" w:hAnsi="Times New Roman" w:cs="Times New Roman"/>
                <w:b/>
                <w:sz w:val="20"/>
                <w:szCs w:val="20"/>
              </w:rPr>
              <w:t>2</w:t>
            </w:r>
            <w:proofErr w:type="gramEnd"/>
          </w:p>
        </w:tc>
        <w:tc>
          <w:tcPr>
            <w:tcW w:w="2552" w:type="dxa"/>
            <w:vAlign w:val="center"/>
          </w:tcPr>
          <w:p w:rsidR="00C779A0" w:rsidRPr="00053414" w:rsidRDefault="00C779A0"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Код по ОКВЭД</w:t>
            </w:r>
            <w:proofErr w:type="gramStart"/>
            <w:r w:rsidRPr="00053414">
              <w:rPr>
                <w:rFonts w:ascii="Times New Roman" w:hAnsi="Times New Roman" w:cs="Times New Roman"/>
                <w:b/>
                <w:sz w:val="20"/>
                <w:szCs w:val="20"/>
              </w:rPr>
              <w:t>2</w:t>
            </w:r>
            <w:proofErr w:type="gramEnd"/>
          </w:p>
        </w:tc>
        <w:tc>
          <w:tcPr>
            <w:tcW w:w="1275" w:type="dxa"/>
            <w:vAlign w:val="center"/>
          </w:tcPr>
          <w:p w:rsidR="00C779A0" w:rsidRPr="00053414" w:rsidRDefault="00C779A0"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Единица измерения</w:t>
            </w:r>
          </w:p>
        </w:tc>
        <w:tc>
          <w:tcPr>
            <w:tcW w:w="1276" w:type="dxa"/>
            <w:vAlign w:val="center"/>
          </w:tcPr>
          <w:p w:rsidR="00C779A0" w:rsidRPr="007F09A0" w:rsidRDefault="00C779A0" w:rsidP="00AD7A0B">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Количество (объем)</w:t>
            </w:r>
          </w:p>
        </w:tc>
      </w:tr>
      <w:tr w:rsidR="00C779A0" w:rsidRPr="000C70E8" w:rsidTr="00C779A0">
        <w:trPr>
          <w:trHeight w:val="1286"/>
        </w:trPr>
        <w:tc>
          <w:tcPr>
            <w:tcW w:w="2286" w:type="dxa"/>
          </w:tcPr>
          <w:p w:rsidR="00C779A0" w:rsidRPr="00141C21" w:rsidRDefault="00C779A0" w:rsidP="00444F98">
            <w:pPr>
              <w:pStyle w:val="af2"/>
              <w:rPr>
                <w:rFonts w:ascii="Times New Roman" w:hAnsi="Times New Roman" w:cs="Times New Roman"/>
              </w:rPr>
            </w:pPr>
            <w:r w:rsidRPr="00141C21">
              <w:rPr>
                <w:rFonts w:ascii="Times New Roman" w:hAnsi="Times New Roman" w:cs="Times New Roman"/>
              </w:rPr>
              <w:t>Аренда экскаватор</w:t>
            </w:r>
            <w:proofErr w:type="gramStart"/>
            <w:r w:rsidRPr="00141C21">
              <w:rPr>
                <w:rFonts w:ascii="Times New Roman" w:hAnsi="Times New Roman" w:cs="Times New Roman"/>
              </w:rPr>
              <w:t>а-</w:t>
            </w:r>
            <w:proofErr w:type="gramEnd"/>
            <w:r w:rsidRPr="00141C21">
              <w:rPr>
                <w:rFonts w:ascii="Times New Roman" w:hAnsi="Times New Roman" w:cs="Times New Roman"/>
              </w:rPr>
              <w:t xml:space="preserve"> погрузчика </w:t>
            </w:r>
            <w:r>
              <w:rPr>
                <w:rFonts w:ascii="Times New Roman" w:hAnsi="Times New Roman" w:cs="Times New Roman"/>
              </w:rPr>
              <w:t>с ковшом</w:t>
            </w:r>
          </w:p>
        </w:tc>
        <w:tc>
          <w:tcPr>
            <w:tcW w:w="3118" w:type="dxa"/>
            <w:gridSpan w:val="2"/>
          </w:tcPr>
          <w:p w:rsidR="00C779A0" w:rsidRPr="00053414" w:rsidRDefault="00C779A0" w:rsidP="00053414">
            <w:pPr>
              <w:pStyle w:val="af2"/>
              <w:rPr>
                <w:rFonts w:ascii="Times New Roman" w:hAnsi="Times New Roman" w:cs="Times New Roman"/>
                <w:sz w:val="20"/>
                <w:szCs w:val="20"/>
              </w:rPr>
            </w:pPr>
            <w:r w:rsidRPr="00053414">
              <w:rPr>
                <w:rFonts w:ascii="Times New Roman" w:hAnsi="Times New Roman" w:cs="Times New Roman"/>
                <w:sz w:val="20"/>
                <w:szCs w:val="20"/>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552" w:type="dxa"/>
          </w:tcPr>
          <w:p w:rsidR="00C779A0" w:rsidRPr="00053414" w:rsidRDefault="00C779A0" w:rsidP="00053414">
            <w:pPr>
              <w:pStyle w:val="af2"/>
              <w:rPr>
                <w:rFonts w:ascii="Times New Roman" w:hAnsi="Times New Roman" w:cs="Times New Roman"/>
                <w:sz w:val="20"/>
                <w:szCs w:val="20"/>
              </w:rPr>
            </w:pPr>
            <w:r w:rsidRPr="00053414">
              <w:rPr>
                <w:rFonts w:ascii="Times New Roman" w:hAnsi="Times New Roman" w:cs="Times New Roman"/>
                <w:sz w:val="20"/>
                <w:szCs w:val="20"/>
              </w:rPr>
              <w:t>43.99.9 Работы строительные специализированные, не включенные в другие группировки</w:t>
            </w:r>
          </w:p>
        </w:tc>
        <w:tc>
          <w:tcPr>
            <w:tcW w:w="1275" w:type="dxa"/>
            <w:vAlign w:val="center"/>
          </w:tcPr>
          <w:p w:rsidR="00C779A0" w:rsidRPr="00141C21" w:rsidRDefault="00C779A0" w:rsidP="00053414">
            <w:pPr>
              <w:pStyle w:val="af2"/>
              <w:jc w:val="center"/>
              <w:rPr>
                <w:rFonts w:ascii="Times New Roman" w:hAnsi="Times New Roman" w:cs="Times New Roman"/>
              </w:rPr>
            </w:pPr>
            <w:proofErr w:type="spellStart"/>
            <w:r w:rsidRPr="00141C21">
              <w:rPr>
                <w:rFonts w:ascii="Times New Roman" w:hAnsi="Times New Roman" w:cs="Times New Roman"/>
              </w:rPr>
              <w:t>маш</w:t>
            </w:r>
            <w:proofErr w:type="spellEnd"/>
            <w:r w:rsidRPr="00141C21">
              <w:rPr>
                <w:rFonts w:ascii="Times New Roman" w:hAnsi="Times New Roman" w:cs="Times New Roman"/>
              </w:rPr>
              <w:t>/час</w:t>
            </w:r>
          </w:p>
        </w:tc>
        <w:tc>
          <w:tcPr>
            <w:tcW w:w="1276" w:type="dxa"/>
            <w:vAlign w:val="center"/>
          </w:tcPr>
          <w:p w:rsidR="00C779A0" w:rsidRPr="00CA3C3E" w:rsidRDefault="00C779A0" w:rsidP="00AD7A0B">
            <w:pPr>
              <w:pStyle w:val="af2"/>
              <w:jc w:val="center"/>
              <w:rPr>
                <w:rFonts w:ascii="Times New Roman" w:hAnsi="Times New Roman" w:cs="Times New Roman"/>
              </w:rPr>
            </w:pPr>
            <w:r>
              <w:rPr>
                <w:rFonts w:ascii="Times New Roman" w:hAnsi="Times New Roman" w:cs="Times New Roman"/>
              </w:rPr>
              <w:t>2000</w:t>
            </w:r>
          </w:p>
        </w:tc>
      </w:tr>
      <w:tr w:rsidR="00735A07" w:rsidRPr="000C70E8" w:rsidTr="002326D8">
        <w:trPr>
          <w:trHeight w:val="300"/>
        </w:trPr>
        <w:tc>
          <w:tcPr>
            <w:tcW w:w="10507"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2326D8">
        <w:trPr>
          <w:trHeight w:val="300"/>
        </w:trPr>
        <w:tc>
          <w:tcPr>
            <w:tcW w:w="3561"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6"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2326D8">
        <w:trPr>
          <w:trHeight w:val="364"/>
        </w:trPr>
        <w:tc>
          <w:tcPr>
            <w:tcW w:w="10507"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lastRenderedPageBreak/>
              <w:t xml:space="preserve">Обеспечение исполнения </w:t>
            </w:r>
            <w:r>
              <w:rPr>
                <w:rFonts w:ascii="Times New Roman" w:hAnsi="Times New Roman" w:cs="Times New Roman"/>
                <w:b/>
                <w:bCs/>
                <w:sz w:val="24"/>
              </w:rPr>
              <w:t>договора</w:t>
            </w:r>
          </w:p>
        </w:tc>
      </w:tr>
      <w:tr w:rsidR="00735A07" w:rsidRPr="000C70E8" w:rsidTr="002326D8">
        <w:trPr>
          <w:trHeight w:val="567"/>
        </w:trPr>
        <w:tc>
          <w:tcPr>
            <w:tcW w:w="3561"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946" w:type="dxa"/>
            <w:gridSpan w:val="4"/>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2326D8">
        <w:trPr>
          <w:trHeight w:val="355"/>
        </w:trPr>
        <w:tc>
          <w:tcPr>
            <w:tcW w:w="10507"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2326D8">
        <w:trPr>
          <w:trHeight w:val="567"/>
        </w:trPr>
        <w:tc>
          <w:tcPr>
            <w:tcW w:w="3561"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6"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2326D8">
        <w:trPr>
          <w:trHeight w:val="567"/>
        </w:trPr>
        <w:tc>
          <w:tcPr>
            <w:tcW w:w="3561"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6"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w:t>
            </w:r>
            <w:r w:rsidRPr="00B516B7">
              <w:rPr>
                <w:rFonts w:ascii="Times New Roman" w:eastAsia="Times New Roman" w:hAnsi="Times New Roman" w:cs="Times New Roman"/>
                <w:sz w:val="24"/>
                <w:szCs w:val="24"/>
              </w:rPr>
              <w:lastRenderedPageBreak/>
              <w:t xml:space="preserve">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2326D8">
        <w:trPr>
          <w:trHeight w:val="567"/>
        </w:trPr>
        <w:tc>
          <w:tcPr>
            <w:tcW w:w="3561"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946"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B116CD">
      <w:headerReference w:type="even" r:id="rId8"/>
      <w:footerReference w:type="default" r:id="rId9"/>
      <w:pgSz w:w="11906" w:h="16838"/>
      <w:pgMar w:top="567" w:right="566"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3F" w:rsidRDefault="0092213F">
      <w:pPr>
        <w:spacing w:after="0" w:line="240" w:lineRule="auto"/>
      </w:pPr>
      <w:r>
        <w:separator/>
      </w:r>
    </w:p>
  </w:endnote>
  <w:endnote w:type="continuationSeparator" w:id="0">
    <w:p w:rsidR="0092213F" w:rsidRDefault="0092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3F" w:rsidRDefault="0092213F">
      <w:pPr>
        <w:spacing w:after="0" w:line="240" w:lineRule="auto"/>
      </w:pPr>
      <w:r>
        <w:separator/>
      </w:r>
    </w:p>
  </w:footnote>
  <w:footnote w:type="continuationSeparator" w:id="0">
    <w:p w:rsidR="0092213F" w:rsidRDefault="00922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602"/>
    <w:rsid w:val="000179ED"/>
    <w:rsid w:val="00027815"/>
    <w:rsid w:val="00034D0C"/>
    <w:rsid w:val="00036746"/>
    <w:rsid w:val="0004000E"/>
    <w:rsid w:val="000426FC"/>
    <w:rsid w:val="000510F4"/>
    <w:rsid w:val="00053414"/>
    <w:rsid w:val="00062F0F"/>
    <w:rsid w:val="00065750"/>
    <w:rsid w:val="000928C9"/>
    <w:rsid w:val="000A0093"/>
    <w:rsid w:val="000A42FE"/>
    <w:rsid w:val="000B0D43"/>
    <w:rsid w:val="000B1B99"/>
    <w:rsid w:val="000B5283"/>
    <w:rsid w:val="000C7E5E"/>
    <w:rsid w:val="000D10D5"/>
    <w:rsid w:val="000E11E4"/>
    <w:rsid w:val="000F5AD7"/>
    <w:rsid w:val="00111661"/>
    <w:rsid w:val="00126B3D"/>
    <w:rsid w:val="00141C21"/>
    <w:rsid w:val="001423A7"/>
    <w:rsid w:val="0014704E"/>
    <w:rsid w:val="00156B39"/>
    <w:rsid w:val="00163282"/>
    <w:rsid w:val="00164C3E"/>
    <w:rsid w:val="001668AD"/>
    <w:rsid w:val="00167B0E"/>
    <w:rsid w:val="00173D14"/>
    <w:rsid w:val="00181CF6"/>
    <w:rsid w:val="001832EB"/>
    <w:rsid w:val="0019101D"/>
    <w:rsid w:val="001952B2"/>
    <w:rsid w:val="00195D0E"/>
    <w:rsid w:val="001A2B51"/>
    <w:rsid w:val="001A6E0F"/>
    <w:rsid w:val="001B187B"/>
    <w:rsid w:val="001B1906"/>
    <w:rsid w:val="001B4A76"/>
    <w:rsid w:val="001D04CE"/>
    <w:rsid w:val="001E121A"/>
    <w:rsid w:val="001E64F8"/>
    <w:rsid w:val="001F692B"/>
    <w:rsid w:val="001F76C1"/>
    <w:rsid w:val="00202B8C"/>
    <w:rsid w:val="002037F4"/>
    <w:rsid w:val="00216B77"/>
    <w:rsid w:val="002326D8"/>
    <w:rsid w:val="0024513F"/>
    <w:rsid w:val="002476A2"/>
    <w:rsid w:val="00253607"/>
    <w:rsid w:val="0026584B"/>
    <w:rsid w:val="00267AC6"/>
    <w:rsid w:val="00270471"/>
    <w:rsid w:val="0027079F"/>
    <w:rsid w:val="0028781D"/>
    <w:rsid w:val="00290222"/>
    <w:rsid w:val="00296D12"/>
    <w:rsid w:val="002B21BB"/>
    <w:rsid w:val="002B5B40"/>
    <w:rsid w:val="002C030F"/>
    <w:rsid w:val="002C301A"/>
    <w:rsid w:val="002C62E9"/>
    <w:rsid w:val="002D1A59"/>
    <w:rsid w:val="002D7576"/>
    <w:rsid w:val="002E6CEA"/>
    <w:rsid w:val="002F17E1"/>
    <w:rsid w:val="002F6441"/>
    <w:rsid w:val="00310BA5"/>
    <w:rsid w:val="003317CB"/>
    <w:rsid w:val="00341777"/>
    <w:rsid w:val="0034402D"/>
    <w:rsid w:val="0034665E"/>
    <w:rsid w:val="003556BD"/>
    <w:rsid w:val="00367059"/>
    <w:rsid w:val="003866CE"/>
    <w:rsid w:val="003B2F4C"/>
    <w:rsid w:val="003B37F8"/>
    <w:rsid w:val="003C0B8F"/>
    <w:rsid w:val="003C534F"/>
    <w:rsid w:val="003D09ED"/>
    <w:rsid w:val="003D5D27"/>
    <w:rsid w:val="003E3FA2"/>
    <w:rsid w:val="00404C41"/>
    <w:rsid w:val="0040512C"/>
    <w:rsid w:val="00423818"/>
    <w:rsid w:val="00427673"/>
    <w:rsid w:val="00435151"/>
    <w:rsid w:val="00441F72"/>
    <w:rsid w:val="00444F98"/>
    <w:rsid w:val="004555B4"/>
    <w:rsid w:val="004675B7"/>
    <w:rsid w:val="0047029E"/>
    <w:rsid w:val="004847DE"/>
    <w:rsid w:val="004952A4"/>
    <w:rsid w:val="004953DE"/>
    <w:rsid w:val="004A6906"/>
    <w:rsid w:val="004B2069"/>
    <w:rsid w:val="004B694B"/>
    <w:rsid w:val="004C2CF3"/>
    <w:rsid w:val="004C2E88"/>
    <w:rsid w:val="004D1803"/>
    <w:rsid w:val="004D2D2E"/>
    <w:rsid w:val="004E028D"/>
    <w:rsid w:val="004E4C6C"/>
    <w:rsid w:val="004F2C07"/>
    <w:rsid w:val="004F58DF"/>
    <w:rsid w:val="00535366"/>
    <w:rsid w:val="00537207"/>
    <w:rsid w:val="00557250"/>
    <w:rsid w:val="00557FB2"/>
    <w:rsid w:val="005633E9"/>
    <w:rsid w:val="00564FF0"/>
    <w:rsid w:val="00580B11"/>
    <w:rsid w:val="00581E8B"/>
    <w:rsid w:val="0058368C"/>
    <w:rsid w:val="005A08E3"/>
    <w:rsid w:val="005A3895"/>
    <w:rsid w:val="005A6CEC"/>
    <w:rsid w:val="005B00C3"/>
    <w:rsid w:val="005B0CC6"/>
    <w:rsid w:val="005D3C82"/>
    <w:rsid w:val="005D4988"/>
    <w:rsid w:val="005E0765"/>
    <w:rsid w:val="005F75B7"/>
    <w:rsid w:val="006122AD"/>
    <w:rsid w:val="00612C51"/>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6E470B"/>
    <w:rsid w:val="00700D12"/>
    <w:rsid w:val="00702869"/>
    <w:rsid w:val="00706111"/>
    <w:rsid w:val="007125A7"/>
    <w:rsid w:val="00716D57"/>
    <w:rsid w:val="007258CC"/>
    <w:rsid w:val="00735A07"/>
    <w:rsid w:val="00735EED"/>
    <w:rsid w:val="0074220A"/>
    <w:rsid w:val="00770166"/>
    <w:rsid w:val="00780B1C"/>
    <w:rsid w:val="00783EDD"/>
    <w:rsid w:val="00786B13"/>
    <w:rsid w:val="00792C85"/>
    <w:rsid w:val="00793580"/>
    <w:rsid w:val="007A06CB"/>
    <w:rsid w:val="007A59E9"/>
    <w:rsid w:val="007B5FD2"/>
    <w:rsid w:val="007D47D4"/>
    <w:rsid w:val="007E5EF1"/>
    <w:rsid w:val="007F43EC"/>
    <w:rsid w:val="00803899"/>
    <w:rsid w:val="00851F63"/>
    <w:rsid w:val="00853FB7"/>
    <w:rsid w:val="00856B14"/>
    <w:rsid w:val="008624F0"/>
    <w:rsid w:val="00886812"/>
    <w:rsid w:val="00891547"/>
    <w:rsid w:val="008A224A"/>
    <w:rsid w:val="008A369C"/>
    <w:rsid w:val="008B205B"/>
    <w:rsid w:val="008C312F"/>
    <w:rsid w:val="008D0B85"/>
    <w:rsid w:val="008E7BE4"/>
    <w:rsid w:val="008F332E"/>
    <w:rsid w:val="00912F3E"/>
    <w:rsid w:val="00913072"/>
    <w:rsid w:val="009176A5"/>
    <w:rsid w:val="00917701"/>
    <w:rsid w:val="00920543"/>
    <w:rsid w:val="0092213F"/>
    <w:rsid w:val="00923100"/>
    <w:rsid w:val="00933F20"/>
    <w:rsid w:val="00936B35"/>
    <w:rsid w:val="0094000E"/>
    <w:rsid w:val="00955962"/>
    <w:rsid w:val="00960689"/>
    <w:rsid w:val="00960DCE"/>
    <w:rsid w:val="0096513B"/>
    <w:rsid w:val="0097646B"/>
    <w:rsid w:val="00977517"/>
    <w:rsid w:val="009909B4"/>
    <w:rsid w:val="009A2334"/>
    <w:rsid w:val="009B3B3B"/>
    <w:rsid w:val="009B42AC"/>
    <w:rsid w:val="009B7080"/>
    <w:rsid w:val="009D3916"/>
    <w:rsid w:val="009D7C41"/>
    <w:rsid w:val="009F37D0"/>
    <w:rsid w:val="009F5156"/>
    <w:rsid w:val="009F5192"/>
    <w:rsid w:val="00A00AE1"/>
    <w:rsid w:val="00A02367"/>
    <w:rsid w:val="00A0329A"/>
    <w:rsid w:val="00A0441B"/>
    <w:rsid w:val="00A0757F"/>
    <w:rsid w:val="00A143C1"/>
    <w:rsid w:val="00A158A2"/>
    <w:rsid w:val="00A21CBF"/>
    <w:rsid w:val="00A24661"/>
    <w:rsid w:val="00A405F0"/>
    <w:rsid w:val="00A44B5B"/>
    <w:rsid w:val="00A52AC4"/>
    <w:rsid w:val="00A56D55"/>
    <w:rsid w:val="00A571C8"/>
    <w:rsid w:val="00A63620"/>
    <w:rsid w:val="00A74DFE"/>
    <w:rsid w:val="00A7709D"/>
    <w:rsid w:val="00A80805"/>
    <w:rsid w:val="00A83DB7"/>
    <w:rsid w:val="00A83E09"/>
    <w:rsid w:val="00A84935"/>
    <w:rsid w:val="00AA00C9"/>
    <w:rsid w:val="00AA2219"/>
    <w:rsid w:val="00AA49EC"/>
    <w:rsid w:val="00AB2290"/>
    <w:rsid w:val="00AE2433"/>
    <w:rsid w:val="00AE62BF"/>
    <w:rsid w:val="00AF2C4F"/>
    <w:rsid w:val="00B06AE2"/>
    <w:rsid w:val="00B10242"/>
    <w:rsid w:val="00B116CD"/>
    <w:rsid w:val="00B15ED0"/>
    <w:rsid w:val="00B21CBB"/>
    <w:rsid w:val="00B313AE"/>
    <w:rsid w:val="00B33382"/>
    <w:rsid w:val="00B35894"/>
    <w:rsid w:val="00B3686C"/>
    <w:rsid w:val="00B4335A"/>
    <w:rsid w:val="00B516B7"/>
    <w:rsid w:val="00B56BDE"/>
    <w:rsid w:val="00B72E26"/>
    <w:rsid w:val="00B74022"/>
    <w:rsid w:val="00B7640F"/>
    <w:rsid w:val="00B77255"/>
    <w:rsid w:val="00B871AE"/>
    <w:rsid w:val="00BC0DB7"/>
    <w:rsid w:val="00BD2C72"/>
    <w:rsid w:val="00BD34BF"/>
    <w:rsid w:val="00BD394B"/>
    <w:rsid w:val="00BE5623"/>
    <w:rsid w:val="00BE5855"/>
    <w:rsid w:val="00BF6BE0"/>
    <w:rsid w:val="00C02E0D"/>
    <w:rsid w:val="00C074B3"/>
    <w:rsid w:val="00C116CE"/>
    <w:rsid w:val="00C15482"/>
    <w:rsid w:val="00C33584"/>
    <w:rsid w:val="00C33626"/>
    <w:rsid w:val="00C51263"/>
    <w:rsid w:val="00C57527"/>
    <w:rsid w:val="00C63322"/>
    <w:rsid w:val="00C779A0"/>
    <w:rsid w:val="00C81518"/>
    <w:rsid w:val="00C93E1E"/>
    <w:rsid w:val="00C96887"/>
    <w:rsid w:val="00CA5E49"/>
    <w:rsid w:val="00CA7544"/>
    <w:rsid w:val="00CC0647"/>
    <w:rsid w:val="00CC2293"/>
    <w:rsid w:val="00CC2973"/>
    <w:rsid w:val="00CD320F"/>
    <w:rsid w:val="00CE156A"/>
    <w:rsid w:val="00CE245A"/>
    <w:rsid w:val="00CE3780"/>
    <w:rsid w:val="00CF6ACF"/>
    <w:rsid w:val="00D029BC"/>
    <w:rsid w:val="00D12086"/>
    <w:rsid w:val="00D13443"/>
    <w:rsid w:val="00D1739E"/>
    <w:rsid w:val="00D22D36"/>
    <w:rsid w:val="00D25F4D"/>
    <w:rsid w:val="00D47009"/>
    <w:rsid w:val="00D619A3"/>
    <w:rsid w:val="00D673EB"/>
    <w:rsid w:val="00D851C1"/>
    <w:rsid w:val="00D919BA"/>
    <w:rsid w:val="00DB1448"/>
    <w:rsid w:val="00DB2D63"/>
    <w:rsid w:val="00DC31D7"/>
    <w:rsid w:val="00DD1EF9"/>
    <w:rsid w:val="00DD2A19"/>
    <w:rsid w:val="00E02A5F"/>
    <w:rsid w:val="00E111EA"/>
    <w:rsid w:val="00E159B2"/>
    <w:rsid w:val="00E173C5"/>
    <w:rsid w:val="00E2705D"/>
    <w:rsid w:val="00E3183F"/>
    <w:rsid w:val="00E447ED"/>
    <w:rsid w:val="00E5007C"/>
    <w:rsid w:val="00E507EB"/>
    <w:rsid w:val="00E67DA9"/>
    <w:rsid w:val="00E9357A"/>
    <w:rsid w:val="00EA406A"/>
    <w:rsid w:val="00EB091C"/>
    <w:rsid w:val="00EC2343"/>
    <w:rsid w:val="00EC25FB"/>
    <w:rsid w:val="00EC3881"/>
    <w:rsid w:val="00EE7646"/>
    <w:rsid w:val="00EF50FA"/>
    <w:rsid w:val="00F0076E"/>
    <w:rsid w:val="00F03777"/>
    <w:rsid w:val="00F044AA"/>
    <w:rsid w:val="00F339A6"/>
    <w:rsid w:val="00F35B37"/>
    <w:rsid w:val="00F42199"/>
    <w:rsid w:val="00F47B14"/>
    <w:rsid w:val="00F730D0"/>
    <w:rsid w:val="00F7474B"/>
    <w:rsid w:val="00F8085E"/>
    <w:rsid w:val="00F8235D"/>
    <w:rsid w:val="00F82D65"/>
    <w:rsid w:val="00FB321B"/>
    <w:rsid w:val="00FC0E33"/>
    <w:rsid w:val="00FD1420"/>
    <w:rsid w:val="00FE4AF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2982</Words>
  <Characters>17000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UPonomareva</dc:creator>
  <cp:keywords/>
  <dc:description/>
  <cp:lastModifiedBy>RePack by Diakov</cp:lastModifiedBy>
  <cp:revision>18</cp:revision>
  <cp:lastPrinted>2021-10-13T09:32:00Z</cp:lastPrinted>
  <dcterms:created xsi:type="dcterms:W3CDTF">2019-06-10T09:47:00Z</dcterms:created>
  <dcterms:modified xsi:type="dcterms:W3CDTF">2021-12-20T09:07:00Z</dcterms:modified>
</cp:coreProperties>
</file>